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05" w:rsidRDefault="002F4605" w:rsidP="00B06A53">
      <w:pPr>
        <w:rPr>
          <w:b/>
        </w:rPr>
      </w:pPr>
    </w:p>
    <w:p w:rsidR="00B06A53" w:rsidRPr="002F4605" w:rsidRDefault="00B06A53" w:rsidP="00B06A53">
      <w:r w:rsidRPr="002F4605">
        <w:rPr>
          <w:b/>
        </w:rPr>
        <w:t>ACHP</w:t>
      </w:r>
      <w:r w:rsidRPr="002F4605">
        <w:t xml:space="preserve"> – </w:t>
      </w:r>
      <w:r w:rsidRPr="006336D0">
        <w:rPr>
          <w:i/>
        </w:rPr>
        <w:t>Advisory Council on Historic Preservation</w:t>
      </w:r>
      <w:r w:rsidRPr="002F4605">
        <w:t xml:space="preserve"> is a federal agency that oversees historic preservation activities and regulations across the United States.</w:t>
      </w:r>
    </w:p>
    <w:p w:rsidR="00D56344" w:rsidRPr="002F4605" w:rsidRDefault="00D56344" w:rsidP="00D56344">
      <w:proofErr w:type="gramStart"/>
      <w:r w:rsidRPr="002F4605">
        <w:rPr>
          <w:b/>
        </w:rPr>
        <w:t>Archeological Site/Resources</w:t>
      </w:r>
      <w:r w:rsidRPr="002F4605">
        <w:t xml:space="preserve"> – Underground artifacts like household items, tools or coins that may be hidden in the soil beneath the surface.</w:t>
      </w:r>
      <w:proofErr w:type="gramEnd"/>
    </w:p>
    <w:p w:rsidR="00D56344" w:rsidRPr="002F4605" w:rsidRDefault="00D56344" w:rsidP="00D56344">
      <w:r w:rsidRPr="002F4605">
        <w:rPr>
          <w:b/>
        </w:rPr>
        <w:t>Architectural Resources</w:t>
      </w:r>
      <w:r w:rsidRPr="002F4605">
        <w:t xml:space="preserve"> – Buildings, structures or parks that </w:t>
      </w:r>
      <w:r w:rsidR="002F4605" w:rsidRPr="002F4605">
        <w:t>represent certain</w:t>
      </w:r>
      <w:r w:rsidRPr="002F4605">
        <w:t xml:space="preserve"> types of design or styles tied to certain people or decades.</w:t>
      </w:r>
    </w:p>
    <w:p w:rsidR="002F4605" w:rsidRPr="002F4605" w:rsidRDefault="002F4605" w:rsidP="002F4605">
      <w:r w:rsidRPr="002F4605">
        <w:rPr>
          <w:b/>
        </w:rPr>
        <w:t>CNI</w:t>
      </w:r>
      <w:r w:rsidRPr="002F4605">
        <w:t xml:space="preserve"> – </w:t>
      </w:r>
      <w:r w:rsidRPr="006336D0">
        <w:rPr>
          <w:i/>
        </w:rPr>
        <w:t>Choice Neighborhoods Initiative</w:t>
      </w:r>
      <w:r w:rsidRPr="002F4605">
        <w:t xml:space="preserve"> is a grant program funded by the U.S. Department of Housing &amp; Urban Development.</w:t>
      </w:r>
    </w:p>
    <w:p w:rsidR="006A7F7D" w:rsidRPr="002F4605" w:rsidRDefault="006A7F7D">
      <w:r w:rsidRPr="002F4605">
        <w:rPr>
          <w:b/>
        </w:rPr>
        <w:t>Consulting Part</w:t>
      </w:r>
      <w:r w:rsidR="006336D0">
        <w:rPr>
          <w:b/>
        </w:rPr>
        <w:t>y</w:t>
      </w:r>
      <w:r w:rsidR="00D56344" w:rsidRPr="002F4605">
        <w:t xml:space="preserve"> – Members of the community like you with insights and recommendations on how to celebrate and acknowledge the legacy of a historic community like Beecher Terrace</w:t>
      </w:r>
      <w:r w:rsidR="006336D0">
        <w:t xml:space="preserve"> or the Russell neighborhood</w:t>
      </w:r>
      <w:r w:rsidR="00D56344" w:rsidRPr="002F4605">
        <w:t>.</w:t>
      </w:r>
    </w:p>
    <w:p w:rsidR="002F4605" w:rsidRPr="002F4605" w:rsidRDefault="002F4605" w:rsidP="002F4605">
      <w:proofErr w:type="gramStart"/>
      <w:r w:rsidRPr="002F4605">
        <w:rPr>
          <w:b/>
        </w:rPr>
        <w:t>Environmental Site Assessment (ESA)</w:t>
      </w:r>
      <w:r w:rsidRPr="002F4605">
        <w:t xml:space="preserve"> – A property report that identifies potential or existing conditions that may be related to contamination or instability at a particular location.</w:t>
      </w:r>
      <w:proofErr w:type="gramEnd"/>
      <w:r w:rsidRPr="002F4605">
        <w:t xml:space="preserve">  The report finding</w:t>
      </w:r>
      <w:r w:rsidR="004524DD">
        <w:t>s</w:t>
      </w:r>
      <w:bookmarkStart w:id="0" w:name="_GoBack"/>
      <w:bookmarkEnd w:id="0"/>
      <w:r w:rsidRPr="002F4605">
        <w:t xml:space="preserve"> may affect how the property can be used or reused.</w:t>
      </w:r>
    </w:p>
    <w:p w:rsidR="002F4605" w:rsidRPr="002F4605" w:rsidRDefault="002F4605" w:rsidP="002F4605">
      <w:proofErr w:type="gramStart"/>
      <w:r w:rsidRPr="002F4605">
        <w:rPr>
          <w:b/>
        </w:rPr>
        <w:t>Historic Neighborhood</w:t>
      </w:r>
      <w:r w:rsidRPr="002F4605">
        <w:t xml:space="preserve"> – A</w:t>
      </w:r>
      <w:r>
        <w:t>n</w:t>
      </w:r>
      <w:r w:rsidRPr="002F4605">
        <w:t xml:space="preserve"> area that may be large or small with a concentration of historic properties.</w:t>
      </w:r>
      <w:proofErr w:type="gramEnd"/>
    </w:p>
    <w:p w:rsidR="006A7F7D" w:rsidRPr="002F4605" w:rsidRDefault="006A7F7D">
      <w:proofErr w:type="gramStart"/>
      <w:r w:rsidRPr="002F4605">
        <w:rPr>
          <w:b/>
        </w:rPr>
        <w:t>Historic Property</w:t>
      </w:r>
      <w:r w:rsidR="00D56344" w:rsidRPr="002F4605">
        <w:t xml:space="preserve"> – A building, structure or park that is at least </w:t>
      </w:r>
      <w:r w:rsidR="00F80DE8" w:rsidRPr="002F4605">
        <w:t>50</w:t>
      </w:r>
      <w:r w:rsidR="002F4605">
        <w:t xml:space="preserve"> years</w:t>
      </w:r>
      <w:r w:rsidR="00D56344" w:rsidRPr="002F4605">
        <w:rPr>
          <w:color w:val="FF0000"/>
        </w:rPr>
        <w:t xml:space="preserve"> </w:t>
      </w:r>
      <w:r w:rsidR="00D56344" w:rsidRPr="002F4605">
        <w:t>old.</w:t>
      </w:r>
      <w:proofErr w:type="gramEnd"/>
    </w:p>
    <w:p w:rsidR="002F4605" w:rsidRPr="002F4605" w:rsidRDefault="002F4605" w:rsidP="002F4605">
      <w:r w:rsidRPr="002F4605">
        <w:rPr>
          <w:b/>
        </w:rPr>
        <w:t>Indirect Effects</w:t>
      </w:r>
      <w:r w:rsidRPr="002F4605">
        <w:t xml:space="preserve"> – the potential impact of effects of a project or undertaking that may affect existing historic places or spaces. </w:t>
      </w:r>
    </w:p>
    <w:p w:rsidR="006A7F7D" w:rsidRPr="002F4605" w:rsidRDefault="006A7F7D">
      <w:r w:rsidRPr="002F4605">
        <w:rPr>
          <w:b/>
        </w:rPr>
        <w:t>Mitigation</w:t>
      </w:r>
      <w:r w:rsidR="00D56344" w:rsidRPr="002F4605">
        <w:t xml:space="preserve"> </w:t>
      </w:r>
      <w:r w:rsidR="00B06A53" w:rsidRPr="002F4605">
        <w:t xml:space="preserve">–Actions, activities or programs that </w:t>
      </w:r>
      <w:r w:rsidR="00475B66" w:rsidRPr="002F4605">
        <w:t>compensate for the loss of historic properties and places.</w:t>
      </w:r>
    </w:p>
    <w:p w:rsidR="002F4605" w:rsidRPr="002F4605" w:rsidRDefault="002F4605" w:rsidP="002F4605">
      <w:r w:rsidRPr="002F4605">
        <w:rPr>
          <w:b/>
        </w:rPr>
        <w:t>NTHP</w:t>
      </w:r>
      <w:r w:rsidRPr="002F4605">
        <w:t xml:space="preserve"> – National Trust for Historic Preservation is a national-level, privately-funded non-profit agency that works to save historic places around the nation. </w:t>
      </w:r>
    </w:p>
    <w:p w:rsidR="006A7F7D" w:rsidRPr="002F4605" w:rsidRDefault="006A7F7D">
      <w:r w:rsidRPr="002F4605">
        <w:rPr>
          <w:b/>
        </w:rPr>
        <w:t>Programmatic Agreement</w:t>
      </w:r>
      <w:r w:rsidR="00D56344" w:rsidRPr="002F4605">
        <w:t xml:space="preserve"> – A written document that outlines ongoing responsibilities related to a project over a specified period of time.</w:t>
      </w:r>
    </w:p>
    <w:p w:rsidR="002F4605" w:rsidRPr="002F4605" w:rsidRDefault="002F4605" w:rsidP="002F4605">
      <w:r w:rsidRPr="002F4605">
        <w:rPr>
          <w:b/>
        </w:rPr>
        <w:t>Section 106</w:t>
      </w:r>
      <w:r w:rsidRPr="002F4605">
        <w:t xml:space="preserve"> – Is a federal-level regulation that requires federally funded projects to investigate and think about the impact of new development on historic places.</w:t>
      </w:r>
    </w:p>
    <w:p w:rsidR="002F4605" w:rsidRPr="002F4605" w:rsidRDefault="002F4605" w:rsidP="002F4605">
      <w:r w:rsidRPr="002F4605">
        <w:rPr>
          <w:b/>
        </w:rPr>
        <w:t>SHPO</w:t>
      </w:r>
      <w:r w:rsidRPr="002F4605">
        <w:t xml:space="preserve"> – The State Historic Preservation Office is located in Frankfort and oversees historic preservation activities around the entire state.</w:t>
      </w:r>
    </w:p>
    <w:p w:rsidR="006A7F7D" w:rsidRPr="002F4605" w:rsidRDefault="006A7F7D">
      <w:r w:rsidRPr="002F4605">
        <w:rPr>
          <w:b/>
        </w:rPr>
        <w:t>Sympathetic Infill</w:t>
      </w:r>
      <w:r w:rsidR="00B06A53" w:rsidRPr="002F4605">
        <w:t xml:space="preserve"> – Using design to create new spaces that blend in well with existing historic places and properties.</w:t>
      </w:r>
    </w:p>
    <w:p w:rsidR="002F4605" w:rsidRDefault="00D56344">
      <w:r w:rsidRPr="002F4605">
        <w:rPr>
          <w:b/>
        </w:rPr>
        <w:t>Undertaking</w:t>
      </w:r>
      <w:r w:rsidR="00B06A53" w:rsidRPr="002F4605">
        <w:t xml:space="preserve"> – Another way to describe all aspects of a complex project that could include</w:t>
      </w:r>
      <w:r w:rsidR="002F4605">
        <w:t xml:space="preserve"> (but may not be limited to)</w:t>
      </w:r>
      <w:r w:rsidR="00B06A53" w:rsidRPr="002F4605">
        <w:t xml:space="preserve"> demolition, digging underground, constructing new buildings or rehabilitating existing buildings.</w:t>
      </w:r>
    </w:p>
    <w:p w:rsidR="002F4605" w:rsidRPr="002F4605" w:rsidRDefault="002F4605" w:rsidP="002F4605">
      <w:pPr>
        <w:jc w:val="center"/>
        <w:rPr>
          <w:i/>
          <w:sz w:val="18"/>
          <w:szCs w:val="18"/>
        </w:rPr>
      </w:pPr>
      <w:r w:rsidRPr="002F4605">
        <w:rPr>
          <w:i/>
          <w:sz w:val="18"/>
          <w:szCs w:val="18"/>
        </w:rPr>
        <w:t>The terms outlined in this document are not intended to serve as legal descriptions or regulatory definitions.</w:t>
      </w:r>
    </w:p>
    <w:sectPr w:rsidR="002F4605" w:rsidRPr="002F4605" w:rsidSect="002F460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F" w:rsidRDefault="009D67EF" w:rsidP="009D67EF">
      <w:pPr>
        <w:spacing w:after="0" w:line="240" w:lineRule="auto"/>
      </w:pPr>
      <w:r>
        <w:separator/>
      </w:r>
    </w:p>
  </w:endnote>
  <w:endnote w:type="continuationSeparator" w:id="0">
    <w:p w:rsidR="009D67EF" w:rsidRDefault="009D67EF" w:rsidP="009D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05" w:rsidRDefault="002F4605" w:rsidP="002F4605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1400175</wp:posOffset>
          </wp:positionH>
          <wp:positionV relativeFrom="paragraph">
            <wp:posOffset>-1905</wp:posOffset>
          </wp:positionV>
          <wp:extent cx="4054475" cy="640080"/>
          <wp:effectExtent l="0" t="0" r="3175" b="7620"/>
          <wp:wrapThrough wrapText="bothSides">
            <wp:wrapPolygon edited="0">
              <wp:start x="0" y="0"/>
              <wp:lineTo x="0" y="21214"/>
              <wp:lineTo x="21515" y="21214"/>
              <wp:lineTo x="215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605" w:rsidRDefault="002F4605" w:rsidP="002F46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F" w:rsidRDefault="009D67EF" w:rsidP="009D67EF">
      <w:pPr>
        <w:spacing w:after="0" w:line="240" w:lineRule="auto"/>
      </w:pPr>
      <w:r>
        <w:separator/>
      </w:r>
    </w:p>
  </w:footnote>
  <w:footnote w:type="continuationSeparator" w:id="0">
    <w:p w:rsidR="009D67EF" w:rsidRDefault="009D67EF" w:rsidP="009D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EF" w:rsidRPr="002F4605" w:rsidRDefault="002F4605">
    <w:pPr>
      <w:pStyle w:val="Header"/>
      <w:rPr>
        <w:rFonts w:ascii="Century Gothic" w:hAnsi="Century Gothic"/>
        <w:i/>
        <w:sz w:val="48"/>
        <w:szCs w:val="48"/>
      </w:rPr>
    </w:pPr>
    <w:r>
      <w:rPr>
        <w:rFonts w:ascii="Century Gothic" w:hAnsi="Century Gothic"/>
        <w:i/>
        <w:sz w:val="48"/>
        <w:szCs w:val="48"/>
      </w:rPr>
      <w:t>PRACTICAL</w:t>
    </w:r>
    <w:r w:rsidR="009D67EF" w:rsidRPr="002F4605">
      <w:rPr>
        <w:rFonts w:ascii="Century Gothic" w:hAnsi="Century Gothic"/>
        <w:i/>
        <w:sz w:val="48"/>
        <w:szCs w:val="48"/>
      </w:rPr>
      <w:t xml:space="preserve"> GLOSSERY OF TERMS</w:t>
    </w:r>
    <w:r w:rsidRPr="002F4605">
      <w:rPr>
        <w:rFonts w:ascii="Century Gothic" w:hAnsi="Century Gothic"/>
        <w:i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20B63C7" wp14:editId="49FFB26B">
          <wp:simplePos x="0" y="0"/>
          <wp:positionH relativeFrom="column">
            <wp:posOffset>4867275</wp:posOffset>
          </wp:positionH>
          <wp:positionV relativeFrom="paragraph">
            <wp:posOffset>152400</wp:posOffset>
          </wp:positionV>
          <wp:extent cx="2141220" cy="1000125"/>
          <wp:effectExtent l="0" t="0" r="0" b="9525"/>
          <wp:wrapThrough wrapText="bothSides">
            <wp:wrapPolygon edited="0">
              <wp:start x="5765" y="0"/>
              <wp:lineTo x="2114" y="823"/>
              <wp:lineTo x="384" y="2880"/>
              <wp:lineTo x="0" y="11520"/>
              <wp:lineTo x="0" y="21394"/>
              <wp:lineTo x="21331" y="21394"/>
              <wp:lineTo x="21331" y="17280"/>
              <wp:lineTo x="21139" y="2057"/>
              <wp:lineTo x="18641" y="823"/>
              <wp:lineTo x="7302" y="0"/>
              <wp:lineTo x="576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DC7"/>
    <w:multiLevelType w:val="hybridMultilevel"/>
    <w:tmpl w:val="C1AA16C6"/>
    <w:lvl w:ilvl="0" w:tplc="EC5AB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BE46AA"/>
    <w:multiLevelType w:val="hybridMultilevel"/>
    <w:tmpl w:val="6150D14E"/>
    <w:lvl w:ilvl="0" w:tplc="CC4AC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D"/>
    <w:rsid w:val="002F4605"/>
    <w:rsid w:val="0030418D"/>
    <w:rsid w:val="004524DD"/>
    <w:rsid w:val="00460890"/>
    <w:rsid w:val="00475B66"/>
    <w:rsid w:val="006336D0"/>
    <w:rsid w:val="006A7F7D"/>
    <w:rsid w:val="009D67EF"/>
    <w:rsid w:val="00A61A95"/>
    <w:rsid w:val="00B06A53"/>
    <w:rsid w:val="00D56344"/>
    <w:rsid w:val="00E627EE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EF"/>
  </w:style>
  <w:style w:type="paragraph" w:styleId="Footer">
    <w:name w:val="footer"/>
    <w:basedOn w:val="Normal"/>
    <w:link w:val="FooterChar"/>
    <w:uiPriority w:val="99"/>
    <w:unhideWhenUsed/>
    <w:rsid w:val="009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EF"/>
  </w:style>
  <w:style w:type="paragraph" w:styleId="BalloonText">
    <w:name w:val="Balloon Text"/>
    <w:basedOn w:val="Normal"/>
    <w:link w:val="BalloonTextChar"/>
    <w:uiPriority w:val="99"/>
    <w:semiHidden/>
    <w:unhideWhenUsed/>
    <w:rsid w:val="002F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EF"/>
  </w:style>
  <w:style w:type="paragraph" w:styleId="Footer">
    <w:name w:val="footer"/>
    <w:basedOn w:val="Normal"/>
    <w:link w:val="FooterChar"/>
    <w:uiPriority w:val="99"/>
    <w:unhideWhenUsed/>
    <w:rsid w:val="009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EF"/>
  </w:style>
  <w:style w:type="paragraph" w:styleId="BalloonText">
    <w:name w:val="Balloon Text"/>
    <w:basedOn w:val="Normal"/>
    <w:link w:val="BalloonTextChar"/>
    <w:uiPriority w:val="99"/>
    <w:semiHidden/>
    <w:unhideWhenUsed/>
    <w:rsid w:val="002F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Dunlap, Jeana E</dc:creator>
  <cp:lastModifiedBy>Dunlap, Jeana E</cp:lastModifiedBy>
  <cp:revision>4</cp:revision>
  <cp:lastPrinted>2017-12-08T21:04:00Z</cp:lastPrinted>
  <dcterms:created xsi:type="dcterms:W3CDTF">2017-12-08T21:54:00Z</dcterms:created>
  <dcterms:modified xsi:type="dcterms:W3CDTF">2017-12-11T02:24:00Z</dcterms:modified>
</cp:coreProperties>
</file>