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BB3D5" w14:textId="77777777" w:rsidR="00930D14" w:rsidRDefault="00DA2118">
      <w:pPr>
        <w:rPr>
          <w:b/>
        </w:rPr>
      </w:pPr>
      <w:bookmarkStart w:id="0" w:name="_GoBack"/>
      <w:bookmarkEnd w:id="0"/>
      <w:r>
        <w:rPr>
          <w:noProof/>
        </w:rPr>
        <w:drawing>
          <wp:anchor distT="0" distB="0" distL="114300" distR="114300" simplePos="0" relativeHeight="251659264" behindDoc="0" locked="0" layoutInCell="1" allowOverlap="1" wp14:anchorId="6EC9CF08" wp14:editId="4F1859F8">
            <wp:simplePos x="0" y="0"/>
            <wp:positionH relativeFrom="column">
              <wp:posOffset>3933825</wp:posOffset>
            </wp:positionH>
            <wp:positionV relativeFrom="paragraph">
              <wp:posOffset>-10795</wp:posOffset>
            </wp:positionV>
            <wp:extent cx="1219200" cy="1067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19200" cy="1067435"/>
                    </a:xfrm>
                    <a:prstGeom prst="rect">
                      <a:avLst/>
                    </a:prstGeom>
                  </pic:spPr>
                </pic:pic>
              </a:graphicData>
            </a:graphic>
            <wp14:sizeRelH relativeFrom="page">
              <wp14:pctWidth>0</wp14:pctWidth>
            </wp14:sizeRelH>
            <wp14:sizeRelV relativeFrom="page">
              <wp14:pctHeight>0</wp14:pctHeight>
            </wp14:sizeRelV>
          </wp:anchor>
        </w:drawing>
      </w:r>
      <w:r w:rsidR="00930D14">
        <w:rPr>
          <w:rFonts w:ascii="Times New Roman" w:hAnsi="Times New Roman" w:cs="Times New Roman"/>
          <w:noProof/>
          <w:sz w:val="32"/>
          <w:szCs w:val="32"/>
        </w:rPr>
        <w:drawing>
          <wp:inline distT="0" distB="0" distL="0" distR="0" wp14:anchorId="744066DE" wp14:editId="65B74271">
            <wp:extent cx="1256665" cy="952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8168" cy="953599"/>
                    </a:xfrm>
                    <a:prstGeom prst="rect">
                      <a:avLst/>
                    </a:prstGeom>
                    <a:noFill/>
                    <a:ln>
                      <a:noFill/>
                    </a:ln>
                  </pic:spPr>
                </pic:pic>
              </a:graphicData>
            </a:graphic>
          </wp:inline>
        </w:drawing>
      </w:r>
      <w:r w:rsidR="00D85D33">
        <w:rPr>
          <w:b/>
        </w:rPr>
        <w:tab/>
      </w:r>
      <w:r w:rsidR="00D85D33">
        <w:rPr>
          <w:b/>
        </w:rPr>
        <w:tab/>
      </w:r>
      <w:r w:rsidR="00D85D33">
        <w:rPr>
          <w:b/>
        </w:rPr>
        <w:tab/>
      </w:r>
      <w:r w:rsidR="00D85D33">
        <w:rPr>
          <w:b/>
        </w:rPr>
        <w:tab/>
      </w:r>
      <w:r w:rsidR="00D85D33">
        <w:rPr>
          <w:b/>
        </w:rPr>
        <w:tab/>
      </w:r>
    </w:p>
    <w:p w14:paraId="59F1165E" w14:textId="77777777" w:rsidR="006522C9" w:rsidRDefault="006522C9">
      <w:pPr>
        <w:rPr>
          <w:b/>
          <w:color w:val="169268"/>
          <w:sz w:val="48"/>
          <w:szCs w:val="48"/>
        </w:rPr>
      </w:pPr>
    </w:p>
    <w:p w14:paraId="10F404EB" w14:textId="77777777" w:rsidR="00BB6D40" w:rsidRPr="00B815D0" w:rsidRDefault="006522C9" w:rsidP="004C464F">
      <w:pPr>
        <w:outlineLvl w:val="0"/>
        <w:rPr>
          <w:b/>
          <w:color w:val="169268"/>
          <w:sz w:val="48"/>
          <w:szCs w:val="48"/>
        </w:rPr>
      </w:pPr>
      <w:r>
        <w:rPr>
          <w:b/>
          <w:color w:val="169268"/>
          <w:sz w:val="48"/>
          <w:szCs w:val="48"/>
        </w:rPr>
        <w:t>Beecher Terrace Choice Neighborhood</w:t>
      </w:r>
    </w:p>
    <w:p w14:paraId="7C6D6D01" w14:textId="77777777" w:rsidR="00F26621" w:rsidRDefault="00F26621"/>
    <w:p w14:paraId="0CFBC411" w14:textId="77777777" w:rsidR="008E4BC4" w:rsidRPr="004B06D1" w:rsidRDefault="008E4BC4" w:rsidP="004C464F">
      <w:pPr>
        <w:outlineLvl w:val="0"/>
        <w:rPr>
          <w:b/>
          <w:sz w:val="32"/>
          <w:szCs w:val="32"/>
        </w:rPr>
      </w:pPr>
      <w:r>
        <w:rPr>
          <w:b/>
          <w:sz w:val="32"/>
          <w:szCs w:val="32"/>
        </w:rPr>
        <w:t>Beecher Terrace Background</w:t>
      </w:r>
    </w:p>
    <w:p w14:paraId="319D67AA" w14:textId="77777777" w:rsidR="008E4BC4" w:rsidRDefault="008E4BC4" w:rsidP="008E4BC4"/>
    <w:p w14:paraId="7E9EB407" w14:textId="49A30FD1" w:rsidR="0016669D" w:rsidRDefault="007102C9" w:rsidP="00586588">
      <w:pPr>
        <w:pStyle w:val="ListParagraph"/>
        <w:numPr>
          <w:ilvl w:val="0"/>
          <w:numId w:val="11"/>
        </w:numPr>
        <w:ind w:left="360"/>
      </w:pPr>
      <w:r>
        <w:t xml:space="preserve">Beecher Terrace is located in the Russell Neighborhood, which is currently the focus of a </w:t>
      </w:r>
      <w:r w:rsidR="008B35CE">
        <w:t xml:space="preserve">FY2014 </w:t>
      </w:r>
      <w:r>
        <w:t>Choice Neighborhood</w:t>
      </w:r>
      <w:r w:rsidR="008B35CE">
        <w:t xml:space="preserve">s Initiative </w:t>
      </w:r>
      <w:r>
        <w:t>Plan</w:t>
      </w:r>
      <w:r w:rsidR="00E128DE">
        <w:t xml:space="preserve">ning </w:t>
      </w:r>
      <w:r w:rsidR="008B35CE">
        <w:t>g</w:t>
      </w:r>
      <w:r w:rsidR="00E128DE">
        <w:t>rant</w:t>
      </w:r>
      <w:r w:rsidR="008B35CE">
        <w:t xml:space="preserve"> and a FY2015/2016 Planning grant for Action Activities</w:t>
      </w:r>
      <w:r w:rsidR="00586588">
        <w:t xml:space="preserve">, and now the recipient of a FY </w:t>
      </w:r>
      <w:r w:rsidR="009B287B">
        <w:t>20</w:t>
      </w:r>
      <w:r w:rsidR="00262DF3">
        <w:t xml:space="preserve">16 </w:t>
      </w:r>
      <w:r w:rsidR="00586588">
        <w:t xml:space="preserve">Implementation grant.  </w:t>
      </w:r>
    </w:p>
    <w:p w14:paraId="296D777E" w14:textId="77777777" w:rsidR="001073C5" w:rsidRDefault="001073C5" w:rsidP="001A6563"/>
    <w:p w14:paraId="678DD57E" w14:textId="77777777" w:rsidR="007102C9" w:rsidRPr="00945B2A" w:rsidRDefault="007102C9" w:rsidP="00586588">
      <w:pPr>
        <w:pStyle w:val="ListParagraph"/>
        <w:numPr>
          <w:ilvl w:val="0"/>
          <w:numId w:val="11"/>
        </w:numPr>
        <w:ind w:left="360"/>
        <w:rPr>
          <w:color w:val="000000" w:themeColor="text1"/>
        </w:rPr>
      </w:pPr>
      <w:r>
        <w:t>The severely distressed public housing development</w:t>
      </w:r>
      <w:r w:rsidR="00E128DE">
        <w:t xml:space="preserve"> </w:t>
      </w:r>
      <w:r>
        <w:t xml:space="preserve">was built in 1939. </w:t>
      </w:r>
      <w:r w:rsidR="00E128DE">
        <w:t xml:space="preserve"> </w:t>
      </w:r>
      <w:r>
        <w:t xml:space="preserve">The site, comprised of </w:t>
      </w:r>
      <w:r w:rsidR="0016669D">
        <w:t xml:space="preserve">31.40 </w:t>
      </w:r>
      <w:r w:rsidR="00E128DE">
        <w:t>acres</w:t>
      </w:r>
      <w:r w:rsidR="004C464F">
        <w:t xml:space="preserve"> on four super </w:t>
      </w:r>
      <w:r w:rsidR="001F0956">
        <w:t>blocks</w:t>
      </w:r>
      <w:r w:rsidR="00E128DE">
        <w:t xml:space="preserve">, is </w:t>
      </w:r>
      <w:r>
        <w:t>border</w:t>
      </w:r>
      <w:r w:rsidR="00E128DE">
        <w:t>ed</w:t>
      </w:r>
      <w:r>
        <w:t xml:space="preserve"> by </w:t>
      </w:r>
      <w:r w:rsidR="0016669D">
        <w:t>Muham</w:t>
      </w:r>
      <w:r w:rsidR="00CD4698">
        <w:t>m</w:t>
      </w:r>
      <w:r w:rsidR="0016669D">
        <w:t>ad Ali Boulevard, Jefferson, 9</w:t>
      </w:r>
      <w:r w:rsidR="0016669D" w:rsidRPr="001A6563">
        <w:rPr>
          <w:vertAlign w:val="superscript"/>
        </w:rPr>
        <w:t>th</w:t>
      </w:r>
      <w:r w:rsidR="0016669D">
        <w:t xml:space="preserve"> and 12</w:t>
      </w:r>
      <w:r w:rsidR="0016669D" w:rsidRPr="001A6563">
        <w:rPr>
          <w:vertAlign w:val="superscript"/>
        </w:rPr>
        <w:t>th</w:t>
      </w:r>
      <w:r w:rsidR="0016669D">
        <w:t xml:space="preserve"> Streets,</w:t>
      </w:r>
      <w:r>
        <w:t xml:space="preserve"> </w:t>
      </w:r>
      <w:r w:rsidR="004C6A9F">
        <w:t xml:space="preserve">and </w:t>
      </w:r>
      <w:r w:rsidRPr="001A6563">
        <w:rPr>
          <w:color w:val="000000" w:themeColor="text1"/>
        </w:rPr>
        <w:t>include</w:t>
      </w:r>
      <w:r w:rsidR="004C6A9F" w:rsidRPr="001A6563">
        <w:rPr>
          <w:color w:val="000000" w:themeColor="text1"/>
        </w:rPr>
        <w:t>s</w:t>
      </w:r>
      <w:r w:rsidR="0016669D" w:rsidRPr="001A6563">
        <w:rPr>
          <w:color w:val="000000" w:themeColor="text1"/>
        </w:rPr>
        <w:t xml:space="preserve"> a total of 7</w:t>
      </w:r>
      <w:r w:rsidR="008B35CE" w:rsidRPr="001A6563">
        <w:rPr>
          <w:color w:val="000000" w:themeColor="text1"/>
        </w:rPr>
        <w:t>5</w:t>
      </w:r>
      <w:r w:rsidR="0016669D" w:rsidRPr="001A6563">
        <w:rPr>
          <w:color w:val="000000" w:themeColor="text1"/>
        </w:rPr>
        <w:t xml:space="preserve">8 </w:t>
      </w:r>
      <w:r w:rsidRPr="001A6563">
        <w:rPr>
          <w:color w:val="000000" w:themeColor="text1"/>
        </w:rPr>
        <w:t>one, two and three</w:t>
      </w:r>
      <w:r w:rsidR="008B35CE" w:rsidRPr="00945B2A">
        <w:rPr>
          <w:color w:val="000000" w:themeColor="text1"/>
        </w:rPr>
        <w:t>-</w:t>
      </w:r>
      <w:r w:rsidRPr="00945B2A">
        <w:rPr>
          <w:color w:val="000000" w:themeColor="text1"/>
        </w:rPr>
        <w:t xml:space="preserve">bedroom apartments. </w:t>
      </w:r>
    </w:p>
    <w:p w14:paraId="5ACCE94E" w14:textId="77777777" w:rsidR="007102C9" w:rsidRDefault="007102C9" w:rsidP="008E4BC4"/>
    <w:p w14:paraId="021F4B5A" w14:textId="59CBF9A7" w:rsidR="0016669D" w:rsidRDefault="0016669D" w:rsidP="004C464F">
      <w:pPr>
        <w:outlineLvl w:val="0"/>
        <w:rPr>
          <w:b/>
          <w:sz w:val="32"/>
          <w:szCs w:val="32"/>
        </w:rPr>
      </w:pPr>
      <w:r>
        <w:rPr>
          <w:b/>
          <w:sz w:val="32"/>
          <w:szCs w:val="32"/>
        </w:rPr>
        <w:t>Choice Neighborhood</w:t>
      </w:r>
      <w:r w:rsidR="00262DF3">
        <w:rPr>
          <w:b/>
          <w:sz w:val="32"/>
          <w:szCs w:val="32"/>
        </w:rPr>
        <w:t>s</w:t>
      </w:r>
      <w:r>
        <w:rPr>
          <w:b/>
          <w:sz w:val="32"/>
          <w:szCs w:val="32"/>
        </w:rPr>
        <w:t xml:space="preserve"> </w:t>
      </w:r>
      <w:r w:rsidR="00375E49">
        <w:rPr>
          <w:b/>
          <w:sz w:val="32"/>
          <w:szCs w:val="32"/>
        </w:rPr>
        <w:t>Initiative</w:t>
      </w:r>
    </w:p>
    <w:p w14:paraId="059A7266" w14:textId="77777777" w:rsidR="0016669D" w:rsidRDefault="0016669D" w:rsidP="007C6144"/>
    <w:p w14:paraId="1123571A" w14:textId="77777777" w:rsidR="00CD4698" w:rsidRDefault="00375E49" w:rsidP="00586588">
      <w:pPr>
        <w:pStyle w:val="ListParagraph"/>
        <w:numPr>
          <w:ilvl w:val="0"/>
          <w:numId w:val="12"/>
        </w:numPr>
      </w:pPr>
      <w:r>
        <w:t>The Choice Neighborhoods Initiative</w:t>
      </w:r>
      <w:r w:rsidR="008B35CE">
        <w:t xml:space="preserve"> (CNI)</w:t>
      </w:r>
      <w:r>
        <w:t xml:space="preserve"> is a HU</w:t>
      </w:r>
      <w:r w:rsidR="00F242D7">
        <w:t>D-funded grant program that bega</w:t>
      </w:r>
      <w:r>
        <w:t>n in 2010, and</w:t>
      </w:r>
      <w:r w:rsidR="008B35CE">
        <w:t xml:space="preserve"> </w:t>
      </w:r>
      <w:r>
        <w:t xml:space="preserve">replaces the HOPE VI </w:t>
      </w:r>
      <w:r w:rsidR="008B35CE">
        <w:t>Revitalization p</w:t>
      </w:r>
      <w:r>
        <w:t>rogram.</w:t>
      </w:r>
      <w:r w:rsidR="001073C5">
        <w:t xml:space="preserve"> The 2-tiered grant program awards both </w:t>
      </w:r>
      <w:r w:rsidR="006227E7">
        <w:t>P</w:t>
      </w:r>
      <w:r w:rsidR="001073C5">
        <w:t xml:space="preserve">lanning and </w:t>
      </w:r>
      <w:r w:rsidR="006227E7">
        <w:t>I</w:t>
      </w:r>
      <w:r w:rsidR="001073C5">
        <w:t xml:space="preserve">mplementation </w:t>
      </w:r>
      <w:r w:rsidR="008B35CE">
        <w:t>g</w:t>
      </w:r>
      <w:r w:rsidR="001073C5">
        <w:t xml:space="preserve">rants. </w:t>
      </w:r>
      <w:r w:rsidR="00CD4698">
        <w:t xml:space="preserve"> The </w:t>
      </w:r>
      <w:r w:rsidR="008B35CE">
        <w:t xml:space="preserve">program has three broad goals: </w:t>
      </w:r>
    </w:p>
    <w:p w14:paraId="13D132B7" w14:textId="77777777" w:rsidR="00CD4698" w:rsidRDefault="00CD4698" w:rsidP="00586588">
      <w:pPr>
        <w:pStyle w:val="ListParagraph"/>
        <w:numPr>
          <w:ilvl w:val="0"/>
          <w:numId w:val="13"/>
        </w:numPr>
      </w:pPr>
      <w:r>
        <w:t>T</w:t>
      </w:r>
      <w:r w:rsidR="008B35CE">
        <w:t xml:space="preserve">o transform distressed public and assisted housing like Beecher Terrace, into energy efficient, mixed-income housing that is physically and financially viable over the long term; </w:t>
      </w:r>
    </w:p>
    <w:p w14:paraId="5B935C80" w14:textId="77777777" w:rsidR="00CD4698" w:rsidRDefault="00CD4698" w:rsidP="00586588">
      <w:pPr>
        <w:pStyle w:val="ListParagraph"/>
        <w:numPr>
          <w:ilvl w:val="0"/>
          <w:numId w:val="13"/>
        </w:numPr>
      </w:pPr>
      <w:r>
        <w:t>T</w:t>
      </w:r>
      <w:r w:rsidR="008B35CE">
        <w:t>o support positive outcomes for families who live in</w:t>
      </w:r>
      <w:r w:rsidR="0028289C">
        <w:t xml:space="preserve"> the target development and surrounding neighborhood; and </w:t>
      </w:r>
    </w:p>
    <w:p w14:paraId="3F507DAB" w14:textId="77777777" w:rsidR="008B35CE" w:rsidRDefault="00CD4698" w:rsidP="00586588">
      <w:pPr>
        <w:pStyle w:val="ListParagraph"/>
        <w:numPr>
          <w:ilvl w:val="0"/>
          <w:numId w:val="13"/>
        </w:numPr>
      </w:pPr>
      <w:r>
        <w:t>T</w:t>
      </w:r>
      <w:r w:rsidR="0028289C">
        <w:t xml:space="preserve">o transform high poverty and/or distressed communities into viable, mixed-income neighborhoods with access to well-functioning services, high quality schools and early learning programs and services, public assets and transportation and improved access to jobs. </w:t>
      </w:r>
    </w:p>
    <w:p w14:paraId="0DF1DF24" w14:textId="77777777" w:rsidR="008B35CE" w:rsidRDefault="008B35CE" w:rsidP="007C6144"/>
    <w:p w14:paraId="6CD4ABB6" w14:textId="77777777" w:rsidR="0016669D" w:rsidRDefault="0016669D" w:rsidP="007C6144">
      <w:pPr>
        <w:rPr>
          <w:b/>
          <w:sz w:val="32"/>
          <w:szCs w:val="32"/>
        </w:rPr>
      </w:pPr>
    </w:p>
    <w:p w14:paraId="35CC6685" w14:textId="77777777" w:rsidR="007C6144" w:rsidRDefault="007C6144" w:rsidP="004C464F">
      <w:pPr>
        <w:outlineLvl w:val="0"/>
        <w:rPr>
          <w:b/>
          <w:sz w:val="32"/>
          <w:szCs w:val="32"/>
        </w:rPr>
      </w:pPr>
      <w:r>
        <w:rPr>
          <w:b/>
          <w:sz w:val="32"/>
          <w:szCs w:val="32"/>
        </w:rPr>
        <w:t>Project Partners</w:t>
      </w:r>
    </w:p>
    <w:p w14:paraId="7D85CA77" w14:textId="77777777" w:rsidR="007C6144" w:rsidRDefault="007C6144" w:rsidP="007C6144"/>
    <w:p w14:paraId="10B52262" w14:textId="77777777" w:rsidR="007C6144" w:rsidRDefault="0028289C" w:rsidP="00586588">
      <w:pPr>
        <w:pStyle w:val="ListParagraph"/>
        <w:numPr>
          <w:ilvl w:val="0"/>
          <w:numId w:val="15"/>
        </w:numPr>
      </w:pPr>
      <w:r w:rsidRPr="00E300DF">
        <w:t>Nearly 600 team members and partner organizations are currently involved in the planning and implementation of Russell’s Transformation Plan, including Russell residents</w:t>
      </w:r>
      <w:r w:rsidR="00F739EA" w:rsidRPr="00E300DF">
        <w:t xml:space="preserve">, </w:t>
      </w:r>
      <w:r w:rsidR="00A22185" w:rsidRPr="00E300DF">
        <w:t xml:space="preserve">businesses and </w:t>
      </w:r>
      <w:r w:rsidR="00F739EA" w:rsidRPr="00E300DF">
        <w:t xml:space="preserve">other </w:t>
      </w:r>
      <w:r w:rsidR="00A22185" w:rsidRPr="00E300DF">
        <w:t>stakeholders</w:t>
      </w:r>
      <w:r w:rsidR="004C464F">
        <w:t>,</w:t>
      </w:r>
      <w:r w:rsidR="00A22185" w:rsidRPr="00E300DF">
        <w:t xml:space="preserve"> such as </w:t>
      </w:r>
      <w:r w:rsidRPr="00E300DF">
        <w:t xml:space="preserve">early childhood </w:t>
      </w:r>
      <w:r w:rsidRPr="00E300DF">
        <w:lastRenderedPageBreak/>
        <w:t xml:space="preserve">education providers, </w:t>
      </w:r>
      <w:r w:rsidR="00ED420A" w:rsidRPr="00E300DF">
        <w:t xml:space="preserve">public and private </w:t>
      </w:r>
      <w:r w:rsidRPr="00E300DF">
        <w:t xml:space="preserve">schools, </w:t>
      </w:r>
      <w:r w:rsidR="00ED420A" w:rsidRPr="00E300DF">
        <w:t xml:space="preserve">universities, </w:t>
      </w:r>
      <w:r w:rsidRPr="00E300DF">
        <w:t>health care centers</w:t>
      </w:r>
      <w:r w:rsidR="00A22185" w:rsidRPr="00E300DF">
        <w:t xml:space="preserve">, and faith-based organizations. </w:t>
      </w:r>
      <w:r w:rsidR="00F739EA" w:rsidRPr="00E300DF">
        <w:t xml:space="preserve"> </w:t>
      </w:r>
      <w:r w:rsidR="00A22185" w:rsidRPr="00E300DF">
        <w:t xml:space="preserve">Our CNI </w:t>
      </w:r>
      <w:r w:rsidR="00F739EA" w:rsidRPr="00E300DF">
        <w:t>Implementation T</w:t>
      </w:r>
      <w:r w:rsidR="00A22185" w:rsidRPr="00E300DF">
        <w:t>eam also includes the nationally renowned housing developer McCormack Baron Salazar, pri</w:t>
      </w:r>
      <w:r w:rsidR="00ED420A" w:rsidRPr="00E300DF">
        <w:t xml:space="preserve">vate lenders and investors, as well as </w:t>
      </w:r>
      <w:r w:rsidR="00A22185" w:rsidRPr="00E300DF">
        <w:t xml:space="preserve">staff from LMHA and </w:t>
      </w:r>
      <w:r w:rsidR="00B552A5" w:rsidRPr="00E300DF">
        <w:t xml:space="preserve">more than 20 </w:t>
      </w:r>
      <w:r w:rsidR="007C6144" w:rsidRPr="00E300DF">
        <w:t>Louisville Metro Government</w:t>
      </w:r>
      <w:r w:rsidR="00B552A5" w:rsidRPr="00E300DF">
        <w:t xml:space="preserve"> departments</w:t>
      </w:r>
      <w:r w:rsidR="00A22185" w:rsidRPr="00E300DF">
        <w:t>.</w:t>
      </w:r>
      <w:r w:rsidR="007C6144">
        <w:t xml:space="preserve"> </w:t>
      </w:r>
    </w:p>
    <w:p w14:paraId="39968A7E" w14:textId="77777777" w:rsidR="00ED420A" w:rsidRDefault="00ED420A">
      <w:pPr>
        <w:rPr>
          <w:b/>
          <w:sz w:val="32"/>
          <w:szCs w:val="32"/>
        </w:rPr>
      </w:pPr>
    </w:p>
    <w:p w14:paraId="5F4BD392" w14:textId="77777777" w:rsidR="00F26621" w:rsidRPr="004B06D1" w:rsidRDefault="00F26621" w:rsidP="004C464F">
      <w:pPr>
        <w:outlineLvl w:val="0"/>
        <w:rPr>
          <w:b/>
          <w:sz w:val="32"/>
          <w:szCs w:val="32"/>
        </w:rPr>
      </w:pPr>
      <w:r w:rsidRPr="004B06D1">
        <w:rPr>
          <w:b/>
          <w:sz w:val="32"/>
          <w:szCs w:val="32"/>
        </w:rPr>
        <w:t>General Highlights</w:t>
      </w:r>
    </w:p>
    <w:p w14:paraId="7B007309" w14:textId="77777777" w:rsidR="004B06D1" w:rsidRDefault="004B06D1"/>
    <w:p w14:paraId="5B4A08CB" w14:textId="77777777" w:rsidR="00B552A5" w:rsidRPr="00B552A5" w:rsidRDefault="006227E7" w:rsidP="00E300DF">
      <w:pPr>
        <w:pStyle w:val="ListParagraph"/>
        <w:numPr>
          <w:ilvl w:val="0"/>
          <w:numId w:val="1"/>
        </w:numPr>
        <w:ind w:left="360"/>
      </w:pPr>
      <w:r w:rsidRPr="00B552A5">
        <w:t xml:space="preserve">LMHA received a </w:t>
      </w:r>
      <w:r w:rsidR="00F26621" w:rsidRPr="00B552A5">
        <w:t>$</w:t>
      </w:r>
      <w:r w:rsidR="00EB78EC" w:rsidRPr="00B552A5">
        <w:t xml:space="preserve">425K Choice Neighborhood Initiative (CNI) Planning Grant </w:t>
      </w:r>
      <w:r w:rsidR="00C67A0D" w:rsidRPr="00B552A5">
        <w:t>i</w:t>
      </w:r>
      <w:r w:rsidR="00BA674F" w:rsidRPr="00B552A5">
        <w:t xml:space="preserve">n </w:t>
      </w:r>
      <w:r w:rsidR="00EB78EC" w:rsidRPr="00B552A5">
        <w:t>January 2015</w:t>
      </w:r>
      <w:r w:rsidRPr="00B552A5">
        <w:t xml:space="preserve">, and a </w:t>
      </w:r>
      <w:r w:rsidR="00EB78EC" w:rsidRPr="00B552A5">
        <w:t xml:space="preserve">$600K </w:t>
      </w:r>
      <w:r w:rsidR="00A22185">
        <w:t xml:space="preserve">leverage contribution from </w:t>
      </w:r>
      <w:r w:rsidR="00EB78EC" w:rsidRPr="00B552A5">
        <w:t>Louisville Metro Government</w:t>
      </w:r>
      <w:r w:rsidR="00A22185">
        <w:t xml:space="preserve"> to develop a comprehensive Transformation Plan for </w:t>
      </w:r>
      <w:r w:rsidR="00F739EA">
        <w:t xml:space="preserve">Beecher Terrace and </w:t>
      </w:r>
      <w:r w:rsidR="00A22185">
        <w:t xml:space="preserve">the Russell neighborhood.  </w:t>
      </w:r>
    </w:p>
    <w:p w14:paraId="42403C92" w14:textId="77777777" w:rsidR="00B552A5" w:rsidRDefault="00B552A5" w:rsidP="00B552A5">
      <w:pPr>
        <w:pStyle w:val="ListParagraph"/>
        <w:ind w:left="360"/>
      </w:pPr>
    </w:p>
    <w:p w14:paraId="35608B4D" w14:textId="77777777" w:rsidR="00BC74DC" w:rsidRDefault="00BC74DC" w:rsidP="005C2972">
      <w:pPr>
        <w:pStyle w:val="ListParagraph"/>
        <w:numPr>
          <w:ilvl w:val="0"/>
          <w:numId w:val="1"/>
        </w:numPr>
        <w:ind w:left="360"/>
      </w:pPr>
      <w:r>
        <w:t>Russell</w:t>
      </w:r>
      <w:r w:rsidR="00A22185">
        <w:t xml:space="preserve">’s </w:t>
      </w:r>
      <w:r>
        <w:t xml:space="preserve">Transformation </w:t>
      </w:r>
      <w:r w:rsidR="00B552A5">
        <w:t>P</w:t>
      </w:r>
      <w:r>
        <w:t>lan contain</w:t>
      </w:r>
      <w:r w:rsidR="00A22185">
        <w:t>s</w:t>
      </w:r>
      <w:r>
        <w:t xml:space="preserve"> </w:t>
      </w:r>
      <w:r w:rsidR="00A22185">
        <w:t xml:space="preserve">goals and strategies focused on </w:t>
      </w:r>
      <w:r>
        <w:t xml:space="preserve">four broad components: </w:t>
      </w:r>
    </w:p>
    <w:p w14:paraId="53CCCFC7" w14:textId="77777777" w:rsidR="00BC74DC" w:rsidRDefault="00BC74DC" w:rsidP="00BC74DC">
      <w:pPr>
        <w:pStyle w:val="ListParagraph"/>
      </w:pPr>
    </w:p>
    <w:p w14:paraId="734BF815" w14:textId="77777777" w:rsidR="00BC74DC" w:rsidRDefault="00BC74DC" w:rsidP="00BC74DC">
      <w:pPr>
        <w:pStyle w:val="ListParagraph"/>
        <w:numPr>
          <w:ilvl w:val="1"/>
          <w:numId w:val="1"/>
        </w:numPr>
      </w:pPr>
      <w:r w:rsidRPr="00BC74DC">
        <w:rPr>
          <w:b/>
        </w:rPr>
        <w:t>People</w:t>
      </w:r>
      <w:r>
        <w:t xml:space="preserve">: </w:t>
      </w:r>
      <w:r w:rsidR="00A22185">
        <w:t xml:space="preserve">plans to </w:t>
      </w:r>
      <w:r>
        <w:t>improve community and supportive services to be delivered to youth and their families.</w:t>
      </w:r>
    </w:p>
    <w:p w14:paraId="447921F5" w14:textId="77777777" w:rsidR="00BC74DC" w:rsidRDefault="00BC74DC" w:rsidP="00BC74DC">
      <w:pPr>
        <w:pStyle w:val="ListParagraph"/>
        <w:numPr>
          <w:ilvl w:val="1"/>
          <w:numId w:val="1"/>
        </w:numPr>
      </w:pPr>
      <w:r w:rsidRPr="00BC74DC">
        <w:rPr>
          <w:b/>
        </w:rPr>
        <w:t>Education</w:t>
      </w:r>
      <w:r>
        <w:t xml:space="preserve">: </w:t>
      </w:r>
      <w:r w:rsidR="00A22185">
        <w:t xml:space="preserve">plans </w:t>
      </w:r>
      <w:r>
        <w:t>to improve children’s ability to succeed in school and to find occupations where they will thrive financially.</w:t>
      </w:r>
    </w:p>
    <w:p w14:paraId="7618963B" w14:textId="77777777" w:rsidR="00BC74DC" w:rsidRDefault="00BC74DC" w:rsidP="00BC74DC">
      <w:pPr>
        <w:pStyle w:val="ListParagraph"/>
        <w:numPr>
          <w:ilvl w:val="1"/>
          <w:numId w:val="1"/>
        </w:numPr>
      </w:pPr>
      <w:r w:rsidRPr="00BC74DC">
        <w:rPr>
          <w:b/>
        </w:rPr>
        <w:t>Housing</w:t>
      </w:r>
      <w:r>
        <w:t xml:space="preserve">: </w:t>
      </w:r>
      <w:r w:rsidR="00A22185">
        <w:t xml:space="preserve">plans </w:t>
      </w:r>
      <w:r>
        <w:t>to transform distressed public and assisted housing and create high-quality, energy efficient, mixed-income housing that responds to the needs of the neighborhood.</w:t>
      </w:r>
    </w:p>
    <w:p w14:paraId="28485AA8" w14:textId="77777777" w:rsidR="00BC74DC" w:rsidRDefault="00BC74DC" w:rsidP="00BC74DC">
      <w:pPr>
        <w:pStyle w:val="ListParagraph"/>
        <w:numPr>
          <w:ilvl w:val="1"/>
          <w:numId w:val="1"/>
        </w:numPr>
      </w:pPr>
      <w:r w:rsidRPr="00BC74DC">
        <w:rPr>
          <w:b/>
        </w:rPr>
        <w:t>Neighborhood</w:t>
      </w:r>
      <w:r>
        <w:t xml:space="preserve">: </w:t>
      </w:r>
      <w:r w:rsidR="00A22185">
        <w:t xml:space="preserve">plans </w:t>
      </w:r>
      <w:r>
        <w:t>to create the conditions necessary for public and private reinvestment in Russell that will offer the kinds of amenities and assets, including safety, good schools, and commercial activities,</w:t>
      </w:r>
      <w:r w:rsidR="00F242D7">
        <w:t xml:space="preserve"> that are important to families’</w:t>
      </w:r>
      <w:r>
        <w:t xml:space="preserve"> choices about their communities.</w:t>
      </w:r>
    </w:p>
    <w:p w14:paraId="7ACAB75E" w14:textId="77777777" w:rsidR="00A22185" w:rsidRDefault="00A22185" w:rsidP="00E300DF">
      <w:pPr>
        <w:pStyle w:val="ListParagraph"/>
        <w:ind w:left="1440"/>
      </w:pPr>
    </w:p>
    <w:p w14:paraId="4DE99745" w14:textId="77777777" w:rsidR="00A22185" w:rsidRPr="00EA4278" w:rsidRDefault="00A22185" w:rsidP="00A22185">
      <w:pPr>
        <w:pStyle w:val="ListParagraph"/>
        <w:numPr>
          <w:ilvl w:val="0"/>
          <w:numId w:val="1"/>
        </w:numPr>
        <w:ind w:left="360"/>
      </w:pPr>
      <w:r w:rsidRPr="00EA4278">
        <w:t xml:space="preserve">Task force groups </w:t>
      </w:r>
      <w:r>
        <w:t>were</w:t>
      </w:r>
      <w:r w:rsidRPr="00EA4278">
        <w:t xml:space="preserve"> formed to focus on each </w:t>
      </w:r>
      <w:r>
        <w:t>o</w:t>
      </w:r>
      <w:r w:rsidRPr="00EA4278">
        <w:t>f the</w:t>
      </w:r>
      <w:r>
        <w:t>se</w:t>
      </w:r>
      <w:r w:rsidRPr="00EA4278">
        <w:t xml:space="preserve"> four Transformation Plan components.</w:t>
      </w:r>
    </w:p>
    <w:p w14:paraId="155D114E" w14:textId="77777777" w:rsidR="002E1074" w:rsidRPr="00EA4278" w:rsidRDefault="002E1074" w:rsidP="00E300DF"/>
    <w:p w14:paraId="2E6D8BA5" w14:textId="77777777" w:rsidR="00EB78EC" w:rsidRDefault="005279C3" w:rsidP="005C2972">
      <w:pPr>
        <w:pStyle w:val="ListParagraph"/>
        <w:numPr>
          <w:ilvl w:val="0"/>
          <w:numId w:val="1"/>
        </w:numPr>
        <w:ind w:left="360"/>
      </w:pPr>
      <w:r w:rsidRPr="00EA4278">
        <w:t xml:space="preserve">The </w:t>
      </w:r>
      <w:r w:rsidR="00EB78EC" w:rsidRPr="00EA4278">
        <w:t xml:space="preserve">community-endorsed, implementable, and financially feasible Transformation Plan </w:t>
      </w:r>
      <w:r w:rsidRPr="00EA4278">
        <w:t>will help revitalize the</w:t>
      </w:r>
      <w:r w:rsidR="00EB78EC" w:rsidRPr="00EA4278">
        <w:t xml:space="preserve"> entire Russell Neighborhood</w:t>
      </w:r>
      <w:r w:rsidR="00A22185">
        <w:t>, including Beecher Terrace</w:t>
      </w:r>
      <w:r w:rsidR="00EB78EC" w:rsidRPr="00EA4278">
        <w:t>.</w:t>
      </w:r>
    </w:p>
    <w:p w14:paraId="3B92F629" w14:textId="77777777" w:rsidR="003F4941" w:rsidRDefault="003F4941" w:rsidP="00E300DF">
      <w:pPr>
        <w:pStyle w:val="ListParagraph"/>
        <w:ind w:left="360"/>
      </w:pPr>
    </w:p>
    <w:p w14:paraId="0FFA45BC" w14:textId="2DD56EB4" w:rsidR="00A22185" w:rsidRDefault="003F4941" w:rsidP="005C2972">
      <w:pPr>
        <w:pStyle w:val="ListParagraph"/>
        <w:numPr>
          <w:ilvl w:val="0"/>
          <w:numId w:val="1"/>
        </w:numPr>
        <w:ind w:left="360"/>
      </w:pPr>
      <w:r>
        <w:t xml:space="preserve">LMHA received a $1M CNI Planning grant for Action Activities on June 28, 2016, and a $375K contribution from the Louisville Metro Government.  </w:t>
      </w:r>
      <w:r w:rsidR="004A3C71">
        <w:t>These funds will</w:t>
      </w:r>
      <w:r>
        <w:t xml:space="preserve"> be used for physical improvements </w:t>
      </w:r>
      <w:r w:rsidR="004A3C71">
        <w:t xml:space="preserve">in the neighborhood </w:t>
      </w:r>
      <w:r>
        <w:t xml:space="preserve">that enhance and accelerate the implementation of Russell’s Transformation Plan.  </w:t>
      </w:r>
      <w:r w:rsidR="00901531">
        <w:t>The Center for Neighborhoods led a</w:t>
      </w:r>
      <w:r w:rsidR="001A6563">
        <w:t xml:space="preserve"> polling process of Russell residents i</w:t>
      </w:r>
      <w:r w:rsidR="00901531">
        <w:t xml:space="preserve">n September </w:t>
      </w:r>
      <w:r w:rsidR="001A6563">
        <w:t xml:space="preserve">to determine the types of improvements they would like to see funded through this grant.  </w:t>
      </w:r>
      <w:r w:rsidR="00DC162A">
        <w:t>The results showed strong interest in repurposing vacant lots, improving Sheppard Park, transforming TARC bus stops, and enhancing gateways</w:t>
      </w:r>
      <w:r w:rsidR="00901531">
        <w:t xml:space="preserve">.  </w:t>
      </w:r>
      <w:r w:rsidR="00DC162A">
        <w:lastRenderedPageBreak/>
        <w:t xml:space="preserve">Proposals and ideas for these projects are currently being solicited.  </w:t>
      </w:r>
      <w:r w:rsidR="00901531">
        <w:t>For more inf</w:t>
      </w:r>
      <w:r w:rsidR="00DC162A">
        <w:t>ormation on the Action grant visit</w:t>
      </w:r>
      <w:r w:rsidR="00901531">
        <w:t xml:space="preserve"> www.visionrussell.org.</w:t>
      </w:r>
    </w:p>
    <w:p w14:paraId="0F51F1AD" w14:textId="77777777" w:rsidR="003F4941" w:rsidRPr="00EA4278" w:rsidRDefault="003F4941" w:rsidP="00E300DF">
      <w:pPr>
        <w:pStyle w:val="ListParagraph"/>
        <w:ind w:left="360"/>
      </w:pPr>
    </w:p>
    <w:p w14:paraId="55B12C0C" w14:textId="7004C0C3" w:rsidR="003F4941" w:rsidRDefault="003F4941" w:rsidP="00E300DF">
      <w:pPr>
        <w:pStyle w:val="ListParagraph"/>
        <w:numPr>
          <w:ilvl w:val="0"/>
          <w:numId w:val="1"/>
        </w:numPr>
        <w:ind w:left="360"/>
      </w:pPr>
      <w:r>
        <w:t xml:space="preserve">LMHA submitted a CNI </w:t>
      </w:r>
      <w:r w:rsidR="00A22185">
        <w:t>Implementation g</w:t>
      </w:r>
      <w:r w:rsidR="00A22185" w:rsidRPr="00B552A5">
        <w:t xml:space="preserve">rant </w:t>
      </w:r>
      <w:r w:rsidR="00A22185">
        <w:t>application to HUD on</w:t>
      </w:r>
      <w:r w:rsidR="00A22185" w:rsidRPr="00B552A5">
        <w:t xml:space="preserve"> June </w:t>
      </w:r>
      <w:r w:rsidR="00A22185">
        <w:t xml:space="preserve">28, 2016, </w:t>
      </w:r>
      <w:r>
        <w:t>requesting $29.5</w:t>
      </w:r>
      <w:r w:rsidR="001A6563">
        <w:t>75</w:t>
      </w:r>
      <w:r>
        <w:t>M to help implement Russell’s Transformation Plan.  These funds are leverag</w:t>
      </w:r>
      <w:r w:rsidR="004A3C71">
        <w:t xml:space="preserve">ed with over </w:t>
      </w:r>
      <w:r w:rsidR="00A22185" w:rsidRPr="00A22185">
        <w:t>$</w:t>
      </w:r>
      <w:r w:rsidR="00A22185" w:rsidRPr="00E300DF">
        <w:t>2</w:t>
      </w:r>
      <w:r w:rsidR="00901531">
        <w:t>06</w:t>
      </w:r>
      <w:r>
        <w:t>M</w:t>
      </w:r>
      <w:r w:rsidR="004A3C71">
        <w:t xml:space="preserve"> of </w:t>
      </w:r>
      <w:r w:rsidR="00A22185" w:rsidRPr="00B552A5">
        <w:t>add</w:t>
      </w:r>
      <w:r>
        <w:t xml:space="preserve">itional public and private </w:t>
      </w:r>
      <w:r w:rsidR="004A3C71">
        <w:t>investment in</w:t>
      </w:r>
      <w:r>
        <w:t xml:space="preserve"> the neighborhood.</w:t>
      </w:r>
    </w:p>
    <w:p w14:paraId="08F3BD07" w14:textId="77777777" w:rsidR="00A22185" w:rsidRPr="00EA4278" w:rsidRDefault="003F4941" w:rsidP="00E300DF">
      <w:r>
        <w:t xml:space="preserve">  </w:t>
      </w:r>
    </w:p>
    <w:p w14:paraId="0B20B735" w14:textId="668F088F" w:rsidR="00901531" w:rsidRPr="00262DF3" w:rsidRDefault="00294A8C" w:rsidP="005C2972">
      <w:pPr>
        <w:pStyle w:val="ListParagraph"/>
        <w:numPr>
          <w:ilvl w:val="0"/>
          <w:numId w:val="1"/>
        </w:numPr>
        <w:ind w:left="360"/>
        <w:rPr>
          <w:b/>
        </w:rPr>
      </w:pPr>
      <w:r>
        <w:t>Louisville was awarded a $29.575M CNI Implementation grant on December 12</w:t>
      </w:r>
      <w:r w:rsidRPr="00262DF3">
        <w:rPr>
          <w:vertAlign w:val="superscript"/>
        </w:rPr>
        <w:t>th</w:t>
      </w:r>
      <w:r>
        <w:t xml:space="preserve">, 2016. </w:t>
      </w:r>
      <w:r w:rsidR="00075905">
        <w:t xml:space="preserve">Funds will be used for the construction, acquisition and/or rehabilitation of public, assisted and affordable housing on and off the Beecher Terrace footprint; demolition or disposition of properties; relocation assistance, including Section 8 vouchers; providing supportive services for residents, primarily focused on case management and service coordination for Beecher Terrace households; and other eligible expenses.  </w:t>
      </w:r>
    </w:p>
    <w:p w14:paraId="6F40F54D" w14:textId="77777777" w:rsidR="00901531" w:rsidRDefault="00901531" w:rsidP="00262DF3"/>
    <w:p w14:paraId="1E795689" w14:textId="1F394BD6" w:rsidR="00294A8C" w:rsidRPr="00262DF3" w:rsidRDefault="00294A8C" w:rsidP="00262DF3">
      <w:pPr>
        <w:pStyle w:val="ListParagraph"/>
        <w:numPr>
          <w:ilvl w:val="0"/>
          <w:numId w:val="1"/>
        </w:numPr>
        <w:ind w:left="360"/>
        <w:rPr>
          <w:b/>
        </w:rPr>
      </w:pPr>
      <w:r>
        <w:t>T</w:t>
      </w:r>
      <w:r w:rsidR="005279C3" w:rsidRPr="00EA4278">
        <w:t>he r</w:t>
      </w:r>
      <w:r w:rsidR="005339E3" w:rsidRPr="00EA4278">
        <w:t xml:space="preserve">elocation of </w:t>
      </w:r>
      <w:r w:rsidR="00F242D7">
        <w:t xml:space="preserve">existing </w:t>
      </w:r>
      <w:r w:rsidR="005E7CC3" w:rsidRPr="00EA4278">
        <w:t xml:space="preserve">Beecher Terrace </w:t>
      </w:r>
      <w:r w:rsidR="005339E3" w:rsidRPr="00EA4278">
        <w:t xml:space="preserve">households </w:t>
      </w:r>
      <w:r w:rsidR="005E7CC3" w:rsidRPr="00EA4278">
        <w:t xml:space="preserve">will begin </w:t>
      </w:r>
      <w:r w:rsidR="005339E3" w:rsidRPr="00EA4278">
        <w:t xml:space="preserve">in </w:t>
      </w:r>
      <w:r w:rsidR="00F739EA">
        <w:t xml:space="preserve">the </w:t>
      </w:r>
      <w:r w:rsidR="006227E7" w:rsidRPr="00EA4278">
        <w:t xml:space="preserve">Fall of </w:t>
      </w:r>
      <w:r w:rsidR="005E7CC3" w:rsidRPr="00EA4278">
        <w:t>2017</w:t>
      </w:r>
      <w:r w:rsidR="005279C3" w:rsidRPr="00EA4278">
        <w:t>,</w:t>
      </w:r>
      <w:r w:rsidR="00F242D7">
        <w:t xml:space="preserve"> and be</w:t>
      </w:r>
      <w:r w:rsidR="006227E7" w:rsidRPr="00EA4278">
        <w:t xml:space="preserve"> </w:t>
      </w:r>
      <w:r w:rsidR="005279C3" w:rsidRPr="00EA4278">
        <w:t xml:space="preserve">completed </w:t>
      </w:r>
      <w:r w:rsidR="006227E7" w:rsidRPr="00EA4278">
        <w:t>in phases.</w:t>
      </w:r>
      <w:r w:rsidR="005339E3" w:rsidRPr="00EA4278">
        <w:t xml:space="preserve"> </w:t>
      </w:r>
      <w:r w:rsidR="00F242D7">
        <w:t xml:space="preserve"> </w:t>
      </w:r>
      <w:r w:rsidR="004A3C71">
        <w:t>D</w:t>
      </w:r>
      <w:r w:rsidR="00BA4A28" w:rsidRPr="00EA4278">
        <w:t xml:space="preserve">emolition and remediation </w:t>
      </w:r>
      <w:r w:rsidR="005E7CC3" w:rsidRPr="00EA4278">
        <w:t xml:space="preserve">will begin in </w:t>
      </w:r>
      <w:r w:rsidR="006227E7" w:rsidRPr="00EA4278">
        <w:t xml:space="preserve">Spring of </w:t>
      </w:r>
      <w:r w:rsidR="005E7CC3" w:rsidRPr="00EA4278">
        <w:t>201</w:t>
      </w:r>
      <w:r w:rsidR="006227E7" w:rsidRPr="00EA4278">
        <w:t>8</w:t>
      </w:r>
      <w:r w:rsidR="005279C3" w:rsidRPr="00EA4278">
        <w:t>,</w:t>
      </w:r>
      <w:r w:rsidR="005E7CC3" w:rsidRPr="00EA4278">
        <w:t xml:space="preserve"> and </w:t>
      </w:r>
      <w:r w:rsidR="006227E7" w:rsidRPr="00EA4278">
        <w:t xml:space="preserve">construction </w:t>
      </w:r>
      <w:r w:rsidR="005E7CC3" w:rsidRPr="00EA4278">
        <w:t xml:space="preserve">will be completed </w:t>
      </w:r>
      <w:r w:rsidR="00F739EA">
        <w:t>by</w:t>
      </w:r>
      <w:r w:rsidR="00BA4A28" w:rsidRPr="00EA4278">
        <w:t xml:space="preserve"> </w:t>
      </w:r>
      <w:r w:rsidR="004C464F">
        <w:t>September</w:t>
      </w:r>
      <w:r w:rsidR="005E7CC3" w:rsidRPr="00EA4278">
        <w:t xml:space="preserve"> 202</w:t>
      </w:r>
      <w:r w:rsidR="004C464F">
        <w:t>3</w:t>
      </w:r>
      <w:r w:rsidR="005279C3" w:rsidRPr="00EA4278">
        <w:t>.</w:t>
      </w:r>
      <w:r w:rsidR="002E1074" w:rsidRPr="00EA4278">
        <w:t xml:space="preserve"> </w:t>
      </w:r>
      <w:r w:rsidR="00F242D7">
        <w:t xml:space="preserve"> </w:t>
      </w:r>
      <w:r w:rsidR="002E1074" w:rsidRPr="004C464F">
        <w:rPr>
          <w:color w:val="000000" w:themeColor="text1"/>
        </w:rPr>
        <w:t>The redevelopment of Beecher Terrace include</w:t>
      </w:r>
      <w:r w:rsidR="00A22185" w:rsidRPr="004C464F">
        <w:rPr>
          <w:color w:val="000000" w:themeColor="text1"/>
        </w:rPr>
        <w:t xml:space="preserve">s </w:t>
      </w:r>
      <w:r w:rsidR="002E1074" w:rsidRPr="004C464F">
        <w:rPr>
          <w:color w:val="000000" w:themeColor="text1"/>
        </w:rPr>
        <w:t>one-for-one</w:t>
      </w:r>
      <w:r w:rsidR="004C464F">
        <w:rPr>
          <w:color w:val="000000" w:themeColor="text1"/>
        </w:rPr>
        <w:t xml:space="preserve"> </w:t>
      </w:r>
      <w:r w:rsidR="002E1074" w:rsidRPr="004C464F">
        <w:rPr>
          <w:color w:val="000000" w:themeColor="text1"/>
        </w:rPr>
        <w:t>replacement</w:t>
      </w:r>
      <w:r w:rsidR="00A22185" w:rsidRPr="004C464F">
        <w:rPr>
          <w:color w:val="000000" w:themeColor="text1"/>
        </w:rPr>
        <w:t xml:space="preserve"> of all </w:t>
      </w:r>
      <w:r w:rsidR="005F489C" w:rsidRPr="004C464F">
        <w:rPr>
          <w:color w:val="000000" w:themeColor="text1"/>
        </w:rPr>
        <w:t>758</w:t>
      </w:r>
      <w:r w:rsidR="00A22185" w:rsidRPr="004C464F">
        <w:rPr>
          <w:color w:val="000000" w:themeColor="text1"/>
        </w:rPr>
        <w:t xml:space="preserve"> existing units. </w:t>
      </w:r>
    </w:p>
    <w:p w14:paraId="7563A2C5" w14:textId="77777777" w:rsidR="00D85D33" w:rsidRPr="00EA4278" w:rsidRDefault="00D85D33" w:rsidP="00294A8C"/>
    <w:p w14:paraId="0A686731" w14:textId="77777777" w:rsidR="00F26621" w:rsidRPr="00EA4278" w:rsidRDefault="00D55416" w:rsidP="005C2972">
      <w:pPr>
        <w:pStyle w:val="ListParagraph"/>
        <w:numPr>
          <w:ilvl w:val="0"/>
          <w:numId w:val="1"/>
        </w:numPr>
        <w:ind w:left="360"/>
      </w:pPr>
      <w:r w:rsidRPr="00EA4278">
        <w:t xml:space="preserve">A total of </w:t>
      </w:r>
      <w:r w:rsidR="005E7CC3" w:rsidRPr="00EA4278">
        <w:t>640</w:t>
      </w:r>
      <w:r w:rsidRPr="00EA4278">
        <w:t xml:space="preserve"> </w:t>
      </w:r>
      <w:r w:rsidR="00A22185">
        <w:t xml:space="preserve">housing </w:t>
      </w:r>
      <w:r w:rsidRPr="00EA4278">
        <w:t>units will be constructed</w:t>
      </w:r>
      <w:r w:rsidR="00A22185">
        <w:t xml:space="preserve"> </w:t>
      </w:r>
      <w:r w:rsidR="005B22C1" w:rsidRPr="00EA4278">
        <w:t>on</w:t>
      </w:r>
      <w:r w:rsidR="00A22185">
        <w:t xml:space="preserve"> the</w:t>
      </w:r>
      <w:r w:rsidR="00F739EA">
        <w:t xml:space="preserve"> Beecher footprint, including 620 mixed-income rental and 20 homeownership units.  Construction would be completed in</w:t>
      </w:r>
      <w:r w:rsidR="00A22185">
        <w:t xml:space="preserve"> </w:t>
      </w:r>
      <w:r w:rsidR="00F739EA">
        <w:t>six</w:t>
      </w:r>
      <w:r w:rsidRPr="00EA4278">
        <w:t xml:space="preserve"> phases</w:t>
      </w:r>
      <w:r w:rsidR="002E1074" w:rsidRPr="00EA4278">
        <w:t>.</w:t>
      </w:r>
    </w:p>
    <w:p w14:paraId="624B6D95" w14:textId="77777777" w:rsidR="006227E7" w:rsidRPr="00EA4278" w:rsidRDefault="006227E7" w:rsidP="006227E7">
      <w:pPr>
        <w:pStyle w:val="ListParagraph"/>
      </w:pPr>
    </w:p>
    <w:p w14:paraId="02B7E278" w14:textId="77777777" w:rsidR="00DA2118" w:rsidRPr="00EA4278" w:rsidRDefault="006227E7" w:rsidP="00F739EA">
      <w:pPr>
        <w:pStyle w:val="ListParagraph"/>
        <w:numPr>
          <w:ilvl w:val="0"/>
          <w:numId w:val="1"/>
        </w:numPr>
        <w:ind w:left="360"/>
      </w:pPr>
      <w:r w:rsidRPr="00EA4278">
        <w:t xml:space="preserve">The </w:t>
      </w:r>
      <w:r w:rsidR="004C464F">
        <w:t xml:space="preserve">new </w:t>
      </w:r>
      <w:r w:rsidR="004A3C71">
        <w:t xml:space="preserve">sustainable, </w:t>
      </w:r>
      <w:r w:rsidR="00F739EA">
        <w:t xml:space="preserve">walkable, </w:t>
      </w:r>
      <w:r w:rsidR="004A3C71">
        <w:t xml:space="preserve">and </w:t>
      </w:r>
      <w:r w:rsidR="00F739EA">
        <w:t xml:space="preserve">amenity rich </w:t>
      </w:r>
      <w:r w:rsidR="004C464F">
        <w:t xml:space="preserve">Beecher Terrace </w:t>
      </w:r>
      <w:r w:rsidR="00F739EA">
        <w:t>community will feature commercial businesses on the first floor of select buildings along 9</w:t>
      </w:r>
      <w:r w:rsidR="00F739EA" w:rsidRPr="00E300DF">
        <w:rPr>
          <w:vertAlign w:val="superscript"/>
        </w:rPr>
        <w:t>th</w:t>
      </w:r>
      <w:r w:rsidR="00F739EA">
        <w:t xml:space="preserve"> and Muhammad Ali, and a renovated and expanded Art Deco style community center flanking an Olmsted-designed park. </w:t>
      </w:r>
    </w:p>
    <w:p w14:paraId="6377DA4D" w14:textId="77777777" w:rsidR="00DA2118" w:rsidRPr="00EA4278" w:rsidRDefault="00DA2118" w:rsidP="00DA2118">
      <w:pPr>
        <w:pStyle w:val="ListParagraph"/>
      </w:pPr>
    </w:p>
    <w:p w14:paraId="496CE6F9" w14:textId="1227734A" w:rsidR="009B287B" w:rsidRPr="00586588" w:rsidRDefault="00DA2118" w:rsidP="002449EE">
      <w:pPr>
        <w:pStyle w:val="ListParagraph"/>
        <w:spacing w:after="200" w:line="276" w:lineRule="auto"/>
        <w:ind w:left="360"/>
        <w:rPr>
          <w:rFonts w:ascii="Times New Roman" w:hAnsi="Times New Roman" w:cs="Times New Roman"/>
        </w:rPr>
      </w:pPr>
      <w:r w:rsidRPr="00E94688">
        <w:t xml:space="preserve">The revitalized Beecher Terrace </w:t>
      </w:r>
      <w:r w:rsidR="00EA4278" w:rsidRPr="00E94688">
        <w:t xml:space="preserve">neighborhood </w:t>
      </w:r>
      <w:r w:rsidRPr="00E94688">
        <w:t>will be designed and built per Enterprise Green Community</w:t>
      </w:r>
      <w:r w:rsidR="00945B2A" w:rsidRPr="00E94688">
        <w:t xml:space="preserve"> and </w:t>
      </w:r>
      <w:r w:rsidRPr="00E94688">
        <w:t xml:space="preserve">Energy Star </w:t>
      </w:r>
      <w:r w:rsidR="00945B2A" w:rsidRPr="00E94688">
        <w:t>standards. A</w:t>
      </w:r>
      <w:r w:rsidR="00945B2A" w:rsidRPr="00586588">
        <w:rPr>
          <w:rFonts w:ascii="Times New Roman" w:hAnsi="Times New Roman" w:cs="Times New Roman"/>
        </w:rPr>
        <w:t>t least six residential units will be certified LEED v4 Homes, and LEED ND status will be sought for Beecher.  To help fund these costs, LMHA applied for and was recently awarded a 2016 Affordable Green Neighborhoods grant valued at $44,500 which will provide technical assistance, monthly conference call support, and waivers of LEED ND registration and certification fees</w:t>
      </w:r>
      <w:r w:rsidR="00DC162A">
        <w:rPr>
          <w:rFonts w:ascii="Times New Roman" w:hAnsi="Times New Roman" w:cs="Times New Roman"/>
        </w:rPr>
        <w:t xml:space="preserve">. Staff was also able to </w:t>
      </w:r>
      <w:r w:rsidR="00945B2A" w:rsidRPr="00586588">
        <w:rPr>
          <w:rFonts w:ascii="Times New Roman" w:hAnsi="Times New Roman" w:cs="Times New Roman"/>
        </w:rPr>
        <w:t>attend</w:t>
      </w:r>
      <w:r w:rsidR="00DC162A">
        <w:rPr>
          <w:rFonts w:ascii="Times New Roman" w:hAnsi="Times New Roman" w:cs="Times New Roman"/>
        </w:rPr>
        <w:t xml:space="preserve"> </w:t>
      </w:r>
      <w:r w:rsidR="00945B2A" w:rsidRPr="00586588">
        <w:rPr>
          <w:rFonts w:ascii="Times New Roman" w:hAnsi="Times New Roman" w:cs="Times New Roman"/>
        </w:rPr>
        <w:t xml:space="preserve">the </w:t>
      </w:r>
      <w:proofErr w:type="spellStart"/>
      <w:r w:rsidR="00945B2A" w:rsidRPr="00586588">
        <w:rPr>
          <w:rFonts w:ascii="Times New Roman" w:hAnsi="Times New Roman" w:cs="Times New Roman"/>
        </w:rPr>
        <w:t>Greenbuild</w:t>
      </w:r>
      <w:proofErr w:type="spellEnd"/>
      <w:r w:rsidR="00945B2A" w:rsidRPr="00586588">
        <w:rPr>
          <w:rFonts w:ascii="Times New Roman" w:hAnsi="Times New Roman" w:cs="Times New Roman"/>
        </w:rPr>
        <w:t xml:space="preserve"> Conference and Expo and Communities and Affordable Homes Summit in Los Angeles</w:t>
      </w:r>
      <w:r w:rsidR="00DC162A">
        <w:rPr>
          <w:rFonts w:ascii="Times New Roman" w:hAnsi="Times New Roman" w:cs="Times New Roman"/>
        </w:rPr>
        <w:t xml:space="preserve"> this past September as part of the grant award.</w:t>
      </w:r>
      <w:r w:rsidR="00945B2A" w:rsidRPr="00586588">
        <w:rPr>
          <w:rFonts w:ascii="Times New Roman" w:hAnsi="Times New Roman" w:cs="Times New Roman"/>
        </w:rPr>
        <w:t xml:space="preserve"> </w:t>
      </w:r>
    </w:p>
    <w:p w14:paraId="5004EFDD" w14:textId="77777777" w:rsidR="00F739EA" w:rsidRDefault="00F739EA" w:rsidP="002449EE">
      <w:pPr>
        <w:spacing w:after="200" w:line="276" w:lineRule="auto"/>
      </w:pPr>
    </w:p>
    <w:p w14:paraId="6872BFE2" w14:textId="77777777" w:rsidR="00F739EA" w:rsidRPr="00EA4278" w:rsidRDefault="00F739EA" w:rsidP="005C2972">
      <w:pPr>
        <w:pStyle w:val="ListParagraph"/>
        <w:numPr>
          <w:ilvl w:val="0"/>
          <w:numId w:val="1"/>
        </w:numPr>
        <w:ind w:left="360"/>
      </w:pPr>
      <w:r>
        <w:t xml:space="preserve">Off-site replacement housing will be developed in mixed-income developments in high-quality neighborhoods throughout the city.  </w:t>
      </w:r>
    </w:p>
    <w:p w14:paraId="15382FB3" w14:textId="77777777" w:rsidR="00B815D0" w:rsidRPr="00EA4278" w:rsidRDefault="00B815D0"/>
    <w:p w14:paraId="278A9D67" w14:textId="77777777" w:rsidR="007C6144" w:rsidRPr="00EA4278" w:rsidRDefault="00C67A0D" w:rsidP="004C464F">
      <w:pPr>
        <w:ind w:left="720"/>
        <w:outlineLvl w:val="0"/>
      </w:pPr>
      <w:r w:rsidRPr="00E300DF">
        <w:rPr>
          <w:b/>
          <w:u w:val="single"/>
        </w:rPr>
        <w:t>On-</w:t>
      </w:r>
      <w:r w:rsidR="003F4941" w:rsidRPr="00E300DF">
        <w:rPr>
          <w:b/>
          <w:u w:val="single"/>
        </w:rPr>
        <w:t>S</w:t>
      </w:r>
      <w:r w:rsidRPr="00E300DF">
        <w:rPr>
          <w:b/>
          <w:u w:val="single"/>
        </w:rPr>
        <w:t>it</w:t>
      </w:r>
      <w:r w:rsidR="004A3C71">
        <w:rPr>
          <w:b/>
          <w:u w:val="single"/>
        </w:rPr>
        <w:t>e</w:t>
      </w:r>
    </w:p>
    <w:p w14:paraId="2787D27A" w14:textId="2E387C70" w:rsidR="003F4941" w:rsidRDefault="00A608FD" w:rsidP="007015FA">
      <w:pPr>
        <w:ind w:left="720"/>
      </w:pPr>
      <w:r>
        <w:t>640</w:t>
      </w:r>
      <w:r w:rsidR="00C67A0D">
        <w:t xml:space="preserve"> total</w:t>
      </w:r>
      <w:r w:rsidR="00D95B5A">
        <w:t xml:space="preserve"> units including: </w:t>
      </w:r>
    </w:p>
    <w:p w14:paraId="20A24DAA" w14:textId="77777777" w:rsidR="003F4941" w:rsidRPr="00E300DF" w:rsidRDefault="003F4941" w:rsidP="004C464F">
      <w:pPr>
        <w:widowControl w:val="0"/>
        <w:autoSpaceDE w:val="0"/>
        <w:autoSpaceDN w:val="0"/>
        <w:adjustRightInd w:val="0"/>
        <w:ind w:left="1080"/>
        <w:outlineLvl w:val="0"/>
        <w:rPr>
          <w:rFonts w:ascii="Cambria" w:hAnsi="Cambria" w:cs="Times New Roman"/>
        </w:rPr>
      </w:pPr>
      <w:r w:rsidRPr="00E300DF">
        <w:rPr>
          <w:rFonts w:ascii="Cambria" w:hAnsi="Cambria" w:cs="Times New Roman"/>
        </w:rPr>
        <w:t>Rental</w:t>
      </w:r>
    </w:p>
    <w:p w14:paraId="0D8A4735" w14:textId="77777777" w:rsidR="003F4941" w:rsidRPr="00E300DF" w:rsidRDefault="003F4941" w:rsidP="00E300DF">
      <w:pPr>
        <w:widowControl w:val="0"/>
        <w:autoSpaceDE w:val="0"/>
        <w:autoSpaceDN w:val="0"/>
        <w:adjustRightInd w:val="0"/>
        <w:ind w:left="1440"/>
        <w:rPr>
          <w:rFonts w:ascii="Cambria" w:hAnsi="Cambria" w:cs="Times New Roman"/>
        </w:rPr>
      </w:pPr>
      <w:r w:rsidRPr="00E300DF">
        <w:rPr>
          <w:rFonts w:ascii="Cambria" w:hAnsi="Cambria" w:cs="Times New Roman"/>
        </w:rPr>
        <w:t xml:space="preserve">316    Affordable replacement </w:t>
      </w:r>
    </w:p>
    <w:p w14:paraId="0CDA6492" w14:textId="77777777" w:rsidR="003F4941" w:rsidRPr="00E300DF" w:rsidRDefault="003F4941" w:rsidP="00E300DF">
      <w:pPr>
        <w:widowControl w:val="0"/>
        <w:autoSpaceDE w:val="0"/>
        <w:autoSpaceDN w:val="0"/>
        <w:adjustRightInd w:val="0"/>
        <w:ind w:left="1440"/>
        <w:rPr>
          <w:rFonts w:ascii="Cambria" w:hAnsi="Cambria" w:cs="Times New Roman"/>
        </w:rPr>
      </w:pPr>
      <w:r w:rsidRPr="00E300DF">
        <w:rPr>
          <w:rFonts w:ascii="Cambria" w:hAnsi="Cambria" w:cs="Times New Roman"/>
        </w:rPr>
        <w:t>132    Affordable tax credit</w:t>
      </w:r>
    </w:p>
    <w:p w14:paraId="3150DDE0" w14:textId="77777777" w:rsidR="003F4941" w:rsidRPr="00E300DF" w:rsidRDefault="003F4941" w:rsidP="00E300DF">
      <w:pPr>
        <w:widowControl w:val="0"/>
        <w:autoSpaceDE w:val="0"/>
        <w:autoSpaceDN w:val="0"/>
        <w:adjustRightInd w:val="0"/>
        <w:ind w:left="1440"/>
        <w:rPr>
          <w:rFonts w:ascii="Cambria" w:hAnsi="Cambria" w:cs="Times New Roman"/>
        </w:rPr>
      </w:pPr>
      <w:r w:rsidRPr="00E300DF">
        <w:rPr>
          <w:rFonts w:ascii="Cambria" w:hAnsi="Cambria" w:cs="Times New Roman"/>
        </w:rPr>
        <w:t>172    Market-rate </w:t>
      </w:r>
    </w:p>
    <w:p w14:paraId="065CB3FE" w14:textId="77777777" w:rsidR="003F4941" w:rsidRPr="00E300DF" w:rsidRDefault="003F4941" w:rsidP="00E300DF">
      <w:pPr>
        <w:widowControl w:val="0"/>
        <w:autoSpaceDE w:val="0"/>
        <w:autoSpaceDN w:val="0"/>
        <w:adjustRightInd w:val="0"/>
        <w:ind w:left="1080"/>
        <w:rPr>
          <w:rFonts w:ascii="Cambria" w:hAnsi="Cambria" w:cs="Times New Roman"/>
        </w:rPr>
      </w:pPr>
    </w:p>
    <w:p w14:paraId="2D71D40B" w14:textId="77777777" w:rsidR="003F4941" w:rsidRPr="00E300DF" w:rsidRDefault="003F4941" w:rsidP="004C464F">
      <w:pPr>
        <w:widowControl w:val="0"/>
        <w:autoSpaceDE w:val="0"/>
        <w:autoSpaceDN w:val="0"/>
        <w:adjustRightInd w:val="0"/>
        <w:ind w:left="1080"/>
        <w:outlineLvl w:val="0"/>
        <w:rPr>
          <w:rFonts w:ascii="Cambria" w:hAnsi="Cambria" w:cs="Times New Roman"/>
        </w:rPr>
      </w:pPr>
      <w:r w:rsidRPr="00E300DF">
        <w:rPr>
          <w:rFonts w:ascii="Cambria" w:hAnsi="Cambria" w:cs="Times New Roman"/>
        </w:rPr>
        <w:t>Homeownership</w:t>
      </w:r>
    </w:p>
    <w:p w14:paraId="02E06964" w14:textId="77777777" w:rsidR="003F4941" w:rsidRPr="00E300DF" w:rsidRDefault="007015FA" w:rsidP="00E300DF">
      <w:pPr>
        <w:widowControl w:val="0"/>
        <w:autoSpaceDE w:val="0"/>
        <w:autoSpaceDN w:val="0"/>
        <w:adjustRightInd w:val="0"/>
        <w:ind w:left="1440"/>
        <w:rPr>
          <w:rFonts w:ascii="Cambria" w:hAnsi="Cambria" w:cs="Times New Roman"/>
        </w:rPr>
      </w:pPr>
      <w:r>
        <w:rPr>
          <w:rFonts w:ascii="Cambria" w:hAnsi="Cambria" w:cs="Times New Roman"/>
        </w:rPr>
        <w:t xml:space="preserve">    </w:t>
      </w:r>
      <w:r w:rsidR="003F4941" w:rsidRPr="00E300DF">
        <w:rPr>
          <w:rFonts w:ascii="Cambria" w:hAnsi="Cambria" w:cs="Times New Roman"/>
        </w:rPr>
        <w:t>6    </w:t>
      </w:r>
      <w:r w:rsidR="003F4941" w:rsidRPr="00E300DF">
        <w:rPr>
          <w:rFonts w:ascii="Cambria" w:hAnsi="Cambria" w:cs="Times New Roman"/>
        </w:rPr>
        <w:tab/>
        <w:t>Affordable</w:t>
      </w:r>
    </w:p>
    <w:p w14:paraId="7637C810" w14:textId="77777777" w:rsidR="003F4941" w:rsidRPr="00E300DF" w:rsidRDefault="007015FA" w:rsidP="00E300DF">
      <w:pPr>
        <w:widowControl w:val="0"/>
        <w:autoSpaceDE w:val="0"/>
        <w:autoSpaceDN w:val="0"/>
        <w:adjustRightInd w:val="0"/>
        <w:ind w:left="1440"/>
        <w:rPr>
          <w:rFonts w:ascii="Cambria" w:hAnsi="Cambria" w:cs="Times New Roman"/>
        </w:rPr>
      </w:pPr>
      <w:r>
        <w:rPr>
          <w:rFonts w:ascii="Cambria" w:hAnsi="Cambria" w:cs="Times New Roman"/>
        </w:rPr>
        <w:t xml:space="preserve"> </w:t>
      </w:r>
      <w:r w:rsidR="003F4941" w:rsidRPr="00E300DF">
        <w:rPr>
          <w:rFonts w:ascii="Cambria" w:hAnsi="Cambria" w:cs="Times New Roman"/>
        </w:rPr>
        <w:t>14    </w:t>
      </w:r>
      <w:r w:rsidR="003F4941" w:rsidRPr="00E300DF">
        <w:rPr>
          <w:rFonts w:ascii="Cambria" w:hAnsi="Cambria" w:cs="Times New Roman"/>
        </w:rPr>
        <w:tab/>
        <w:t>Market-rate </w:t>
      </w:r>
    </w:p>
    <w:p w14:paraId="55030A7F" w14:textId="77777777" w:rsidR="00D55416" w:rsidRPr="00E300DF" w:rsidRDefault="00D55416" w:rsidP="00E300DF">
      <w:pPr>
        <w:rPr>
          <w:color w:val="FF0000"/>
        </w:rPr>
      </w:pPr>
    </w:p>
    <w:p w14:paraId="70B67E47" w14:textId="77777777" w:rsidR="007C6144" w:rsidRPr="00E300DF" w:rsidRDefault="00C67A0D" w:rsidP="004C464F">
      <w:pPr>
        <w:ind w:left="720"/>
        <w:outlineLvl w:val="0"/>
      </w:pPr>
      <w:r w:rsidRPr="00E300DF">
        <w:rPr>
          <w:b/>
          <w:u w:val="single"/>
        </w:rPr>
        <w:t>Off-</w:t>
      </w:r>
      <w:r w:rsidR="003F4941" w:rsidRPr="00E300DF">
        <w:rPr>
          <w:b/>
          <w:u w:val="single"/>
        </w:rPr>
        <w:t>S</w:t>
      </w:r>
      <w:r w:rsidRPr="00E300DF">
        <w:rPr>
          <w:b/>
          <w:u w:val="single"/>
        </w:rPr>
        <w:t>ite</w:t>
      </w:r>
    </w:p>
    <w:p w14:paraId="31304EA0" w14:textId="480A9414" w:rsidR="00F26621" w:rsidRPr="00E300DF" w:rsidRDefault="00E300DF" w:rsidP="007015FA">
      <w:pPr>
        <w:ind w:left="720"/>
      </w:pPr>
      <w:r w:rsidRPr="00E300DF">
        <w:t>894 total</w:t>
      </w:r>
      <w:r w:rsidR="00EA4278" w:rsidRPr="00E300DF">
        <w:t xml:space="preserve"> units including</w:t>
      </w:r>
      <w:r w:rsidR="003F4941" w:rsidRPr="00E300DF">
        <w:t>:</w:t>
      </w:r>
      <w:r w:rsidR="003F4941" w:rsidRPr="00E300DF">
        <w:tab/>
      </w:r>
    </w:p>
    <w:p w14:paraId="25450FD1" w14:textId="37C684A9" w:rsidR="00D55416" w:rsidRPr="00E300DF" w:rsidRDefault="007015FA" w:rsidP="00E300DF">
      <w:pPr>
        <w:pStyle w:val="ListParagraph"/>
        <w:ind w:left="1080" w:firstLine="360"/>
      </w:pPr>
      <w:r>
        <w:t xml:space="preserve">     </w:t>
      </w:r>
      <w:r w:rsidR="003F4941" w:rsidRPr="00E300DF">
        <w:t xml:space="preserve">8 </w:t>
      </w:r>
      <w:r>
        <w:tab/>
        <w:t>T</w:t>
      </w:r>
      <w:r w:rsidR="003F4941" w:rsidRPr="00E300DF">
        <w:t xml:space="preserve">urn-key, mixed-income rental units in Russell </w:t>
      </w:r>
    </w:p>
    <w:p w14:paraId="657C8789" w14:textId="55DC22A8" w:rsidR="003F4941" w:rsidRPr="00E300DF" w:rsidRDefault="003F4941" w:rsidP="00E300DF">
      <w:pPr>
        <w:pStyle w:val="ListParagraph"/>
        <w:ind w:left="1440"/>
      </w:pPr>
      <w:r w:rsidRPr="00E300DF">
        <w:t xml:space="preserve">886 </w:t>
      </w:r>
      <w:r w:rsidR="007015FA">
        <w:tab/>
        <w:t>R</w:t>
      </w:r>
      <w:r w:rsidRPr="00E300DF">
        <w:t>ental units in mixed-income communities outside the neighborhood</w:t>
      </w:r>
      <w:r w:rsidR="007015FA">
        <w:t xml:space="preserve"> including:</w:t>
      </w:r>
    </w:p>
    <w:p w14:paraId="75687EF7" w14:textId="77777777" w:rsidR="003F4941" w:rsidRPr="00E300DF" w:rsidRDefault="003F4941" w:rsidP="001D142D">
      <w:pPr>
        <w:ind w:left="1440" w:firstLine="720"/>
      </w:pPr>
      <w:r w:rsidRPr="00E300DF">
        <w:t xml:space="preserve">438 </w:t>
      </w:r>
      <w:r w:rsidR="007015FA">
        <w:tab/>
      </w:r>
      <w:r w:rsidRPr="00E300DF">
        <w:t>Project-based Section 8 voucher (PBV) units</w:t>
      </w:r>
    </w:p>
    <w:p w14:paraId="44DBAEA9" w14:textId="77777777" w:rsidR="003F4941" w:rsidRPr="00E300DF" w:rsidRDefault="003F4941" w:rsidP="001D142D">
      <w:pPr>
        <w:pStyle w:val="ListParagraph"/>
        <w:ind w:left="1440" w:firstLine="720"/>
      </w:pPr>
      <w:r w:rsidRPr="00E300DF">
        <w:t xml:space="preserve">448 </w:t>
      </w:r>
      <w:r w:rsidR="007015FA">
        <w:tab/>
      </w:r>
      <w:r w:rsidRPr="00E300DF">
        <w:t xml:space="preserve">Market-rate </w:t>
      </w:r>
    </w:p>
    <w:p w14:paraId="32B0DC32" w14:textId="77777777" w:rsidR="00E81A6D" w:rsidRDefault="00E81A6D" w:rsidP="00AB1334"/>
    <w:p w14:paraId="45FC455A" w14:textId="77777777" w:rsidR="00E81A6D" w:rsidRPr="0048611B" w:rsidRDefault="001D1FDD" w:rsidP="004C464F">
      <w:pPr>
        <w:outlineLvl w:val="0"/>
        <w:rPr>
          <w:b/>
          <w:sz w:val="32"/>
          <w:szCs w:val="32"/>
        </w:rPr>
      </w:pPr>
      <w:r w:rsidRPr="0048611B">
        <w:rPr>
          <w:b/>
          <w:sz w:val="32"/>
          <w:szCs w:val="32"/>
        </w:rPr>
        <w:t xml:space="preserve">Section 3 and </w:t>
      </w:r>
      <w:r w:rsidR="00E81A6D" w:rsidRPr="0048611B">
        <w:rPr>
          <w:b/>
          <w:sz w:val="32"/>
          <w:szCs w:val="32"/>
        </w:rPr>
        <w:t>M</w:t>
      </w:r>
      <w:r w:rsidRPr="0048611B">
        <w:rPr>
          <w:b/>
          <w:sz w:val="32"/>
          <w:szCs w:val="32"/>
        </w:rPr>
        <w:t>BE/WBE/DBE</w:t>
      </w:r>
      <w:r w:rsidR="00130314" w:rsidRPr="0048611B">
        <w:rPr>
          <w:b/>
          <w:sz w:val="32"/>
          <w:szCs w:val="32"/>
        </w:rPr>
        <w:t xml:space="preserve"> </w:t>
      </w:r>
      <w:r w:rsidR="00E81A6D" w:rsidRPr="0048611B">
        <w:rPr>
          <w:b/>
          <w:sz w:val="32"/>
          <w:szCs w:val="32"/>
        </w:rPr>
        <w:t>Participation</w:t>
      </w:r>
    </w:p>
    <w:p w14:paraId="79FD69B4" w14:textId="77777777" w:rsidR="00130314" w:rsidRDefault="00130314" w:rsidP="00130314">
      <w:pPr>
        <w:pStyle w:val="Default"/>
      </w:pPr>
    </w:p>
    <w:p w14:paraId="09CD20B2" w14:textId="77777777" w:rsidR="001D1FDD" w:rsidRPr="00BF31A5" w:rsidRDefault="00130314" w:rsidP="00586588">
      <w:pPr>
        <w:pStyle w:val="Default"/>
        <w:numPr>
          <w:ilvl w:val="0"/>
          <w:numId w:val="18"/>
        </w:numPr>
        <w:ind w:left="360"/>
      </w:pPr>
      <w:r w:rsidRPr="00BF31A5">
        <w:t xml:space="preserve">The </w:t>
      </w:r>
      <w:r w:rsidR="00EA4278">
        <w:t>Beecher</w:t>
      </w:r>
      <w:r w:rsidR="00F242D7">
        <w:t xml:space="preserve"> Terrace Choice Neighborhood pr</w:t>
      </w:r>
      <w:r w:rsidR="00EA4278">
        <w:t>oj</w:t>
      </w:r>
      <w:r w:rsidR="00F242D7">
        <w:t>e</w:t>
      </w:r>
      <w:r w:rsidR="00EA4278">
        <w:t xml:space="preserve">ct will </w:t>
      </w:r>
      <w:r w:rsidR="008A14B7" w:rsidRPr="00BF31A5">
        <w:t xml:space="preserve">include an aggressive Section 3 program that </w:t>
      </w:r>
      <w:r w:rsidR="0048611B" w:rsidRPr="0048611B">
        <w:t xml:space="preserve">is </w:t>
      </w:r>
      <w:r w:rsidRPr="0048611B">
        <w:t xml:space="preserve">designed to help provide training, employment and contracting opportunites </w:t>
      </w:r>
      <w:r w:rsidR="008A14B7" w:rsidRPr="0048611B">
        <w:t>for economically disadvantaged</w:t>
      </w:r>
      <w:r w:rsidRPr="00BF31A5">
        <w:t xml:space="preserve"> persons. </w:t>
      </w:r>
      <w:r w:rsidR="001D1FDD" w:rsidRPr="00BF31A5">
        <w:t xml:space="preserve"> </w:t>
      </w:r>
    </w:p>
    <w:p w14:paraId="1D6BFB59" w14:textId="77777777" w:rsidR="001D1FDD" w:rsidRPr="00BF31A5" w:rsidRDefault="001D1FDD" w:rsidP="00945B2A">
      <w:pPr>
        <w:pStyle w:val="Default"/>
      </w:pPr>
    </w:p>
    <w:p w14:paraId="52963F07" w14:textId="6B31CCE7" w:rsidR="001249EC" w:rsidRPr="00BF31A5" w:rsidRDefault="00130314" w:rsidP="00586588">
      <w:pPr>
        <w:pStyle w:val="Default"/>
        <w:numPr>
          <w:ilvl w:val="0"/>
          <w:numId w:val="18"/>
        </w:numPr>
        <w:ind w:left="360"/>
      </w:pPr>
      <w:r w:rsidRPr="00BF31A5">
        <w:t>The Authority</w:t>
      </w:r>
      <w:r w:rsidR="001D1FDD" w:rsidRPr="00BF31A5">
        <w:t xml:space="preserve"> and its contractors have </w:t>
      </w:r>
      <w:r w:rsidR="00EA4278">
        <w:t xml:space="preserve">historically </w:t>
      </w:r>
      <w:r w:rsidR="001D1FDD" w:rsidRPr="00BF31A5">
        <w:t>exceeded their goals for Minority, Female and Disa</w:t>
      </w:r>
      <w:r w:rsidR="00F242D7">
        <w:t>bled</w:t>
      </w:r>
      <w:r w:rsidR="001D1FDD" w:rsidRPr="00BF31A5">
        <w:t xml:space="preserve"> Business Enterprise (</w:t>
      </w:r>
      <w:r w:rsidR="001249EC" w:rsidRPr="0048611B">
        <w:t>M</w:t>
      </w:r>
      <w:r w:rsidR="001D1FDD" w:rsidRPr="0048611B">
        <w:t>BE/FBE/DBE</w:t>
      </w:r>
      <w:r w:rsidR="001249EC" w:rsidRPr="0048611B">
        <w:t xml:space="preserve">) </w:t>
      </w:r>
      <w:r w:rsidR="003369F5">
        <w:t xml:space="preserve">participation </w:t>
      </w:r>
      <w:r w:rsidR="001249EC" w:rsidRPr="0048611B">
        <w:t xml:space="preserve">for </w:t>
      </w:r>
      <w:r w:rsidR="00F242D7">
        <w:t>its proj</w:t>
      </w:r>
      <w:r w:rsidR="00AE6CD5">
        <w:t>e</w:t>
      </w:r>
      <w:r w:rsidR="00F242D7">
        <w:t xml:space="preserve">cts, including </w:t>
      </w:r>
      <w:r w:rsidR="00EA4278">
        <w:t xml:space="preserve">all </w:t>
      </w:r>
      <w:r w:rsidR="007015FA">
        <w:t>three</w:t>
      </w:r>
      <w:r w:rsidR="00EA4278">
        <w:t xml:space="preserve"> of its </w:t>
      </w:r>
      <w:r w:rsidR="001249EC" w:rsidRPr="0048611B">
        <w:t>HOPE VI Revitalization</w:t>
      </w:r>
      <w:r w:rsidR="00EA4278">
        <w:t xml:space="preserve"> </w:t>
      </w:r>
      <w:r w:rsidR="00F242D7">
        <w:t>Developments</w:t>
      </w:r>
      <w:r w:rsidR="00EA4278">
        <w:t xml:space="preserve"> (Park DuValle, Liberty Green and </w:t>
      </w:r>
      <w:r w:rsidR="0032109D">
        <w:t>Sheppard Square)</w:t>
      </w:r>
      <w:r w:rsidR="001249EC" w:rsidRPr="0048611B">
        <w:t xml:space="preserve">.  </w:t>
      </w:r>
    </w:p>
    <w:p w14:paraId="68FCC423" w14:textId="77777777" w:rsidR="001249EC" w:rsidRPr="00BF31A5" w:rsidRDefault="001249EC" w:rsidP="00945B2A">
      <w:pPr>
        <w:pStyle w:val="Default"/>
      </w:pPr>
    </w:p>
    <w:p w14:paraId="43FD4F54" w14:textId="77777777" w:rsidR="00130314" w:rsidRPr="00586588" w:rsidRDefault="00130314" w:rsidP="00586588">
      <w:pPr>
        <w:pStyle w:val="ListParagraph"/>
        <w:numPr>
          <w:ilvl w:val="0"/>
          <w:numId w:val="18"/>
        </w:numPr>
        <w:ind w:left="360"/>
        <w:rPr>
          <w:rFonts w:ascii="Times New Roman" w:hAnsi="Times New Roman"/>
        </w:rPr>
      </w:pPr>
      <w:r w:rsidRPr="00586588">
        <w:rPr>
          <w:rFonts w:ascii="Times New Roman" w:hAnsi="Times New Roman"/>
        </w:rPr>
        <w:t>To achieve this consis</w:t>
      </w:r>
      <w:r w:rsidR="001249EC" w:rsidRPr="00586588">
        <w:rPr>
          <w:rFonts w:ascii="Times New Roman" w:hAnsi="Times New Roman"/>
        </w:rPr>
        <w:t xml:space="preserve">tently high level of </w:t>
      </w:r>
      <w:r w:rsidRPr="00586588">
        <w:rPr>
          <w:rFonts w:ascii="Times New Roman" w:hAnsi="Times New Roman"/>
        </w:rPr>
        <w:t xml:space="preserve">performance, LMHA </w:t>
      </w:r>
      <w:r w:rsidR="001249EC" w:rsidRPr="00586588">
        <w:rPr>
          <w:rFonts w:ascii="Times New Roman" w:hAnsi="Times New Roman"/>
        </w:rPr>
        <w:t xml:space="preserve">has a MBE/Section 3 </w:t>
      </w:r>
      <w:r w:rsidRPr="00586588">
        <w:rPr>
          <w:rFonts w:ascii="Times New Roman" w:hAnsi="Times New Roman"/>
        </w:rPr>
        <w:t>Coordinator</w:t>
      </w:r>
      <w:r w:rsidR="00A22185" w:rsidRPr="00586588">
        <w:rPr>
          <w:rFonts w:ascii="Times New Roman" w:hAnsi="Times New Roman"/>
        </w:rPr>
        <w:t xml:space="preserve"> on staff</w:t>
      </w:r>
      <w:r w:rsidR="001249EC" w:rsidRPr="00586588">
        <w:rPr>
          <w:rFonts w:ascii="Times New Roman" w:hAnsi="Times New Roman"/>
        </w:rPr>
        <w:t xml:space="preserve">.  </w:t>
      </w:r>
    </w:p>
    <w:p w14:paraId="67D91078" w14:textId="77777777" w:rsidR="00130314" w:rsidRPr="00BF31A5" w:rsidRDefault="00130314" w:rsidP="00945B2A"/>
    <w:p w14:paraId="0D59CC53" w14:textId="77777777" w:rsidR="004B06D1" w:rsidRPr="004B06D1" w:rsidRDefault="004B06D1" w:rsidP="004C464F">
      <w:pPr>
        <w:outlineLvl w:val="0"/>
        <w:rPr>
          <w:b/>
          <w:sz w:val="32"/>
          <w:szCs w:val="32"/>
        </w:rPr>
      </w:pPr>
      <w:r w:rsidRPr="004B06D1">
        <w:rPr>
          <w:b/>
          <w:sz w:val="32"/>
          <w:szCs w:val="32"/>
        </w:rPr>
        <w:t>Neighborhood and Building Design</w:t>
      </w:r>
    </w:p>
    <w:p w14:paraId="490041E0" w14:textId="77777777" w:rsidR="004B06D1" w:rsidRDefault="004B06D1" w:rsidP="00E0533E"/>
    <w:p w14:paraId="29EC1148" w14:textId="77777777" w:rsidR="00E0533E" w:rsidRDefault="00F242D7" w:rsidP="00586588">
      <w:pPr>
        <w:pStyle w:val="ListParagraph"/>
        <w:numPr>
          <w:ilvl w:val="0"/>
          <w:numId w:val="19"/>
        </w:numPr>
        <w:ind w:left="360"/>
      </w:pPr>
      <w:r w:rsidRPr="00F242D7">
        <w:t xml:space="preserve">Urban Design Associates has </w:t>
      </w:r>
      <w:r w:rsidR="00E0533E" w:rsidRPr="00F242D7">
        <w:t>craft</w:t>
      </w:r>
      <w:r w:rsidRPr="00F242D7">
        <w:t>ed</w:t>
      </w:r>
      <w:r w:rsidR="00E0533E" w:rsidRPr="00F242D7">
        <w:t xml:space="preserve"> </w:t>
      </w:r>
      <w:r w:rsidR="00A22185">
        <w:t>a</w:t>
      </w:r>
      <w:r w:rsidR="00E0533E" w:rsidRPr="00F242D7">
        <w:t xml:space="preserve"> master plan</w:t>
      </w:r>
      <w:r w:rsidR="0032109D" w:rsidRPr="00F242D7">
        <w:t xml:space="preserve"> and </w:t>
      </w:r>
      <w:r w:rsidRPr="00F242D7">
        <w:t xml:space="preserve">will </w:t>
      </w:r>
      <w:r w:rsidR="004B06D1" w:rsidRPr="00F242D7">
        <w:t xml:space="preserve">develop </w:t>
      </w:r>
      <w:r w:rsidRPr="00F242D7">
        <w:t xml:space="preserve">in conjunction with Sherman Carter Barnhart Architects, </w:t>
      </w:r>
      <w:r w:rsidR="004B06D1" w:rsidRPr="00F242D7">
        <w:t xml:space="preserve">building designs </w:t>
      </w:r>
      <w:r w:rsidR="00C67A0D" w:rsidRPr="00F242D7">
        <w:t xml:space="preserve">and plans for </w:t>
      </w:r>
      <w:r w:rsidR="007015FA">
        <w:t xml:space="preserve">a senior building, </w:t>
      </w:r>
      <w:r w:rsidR="00E0533E" w:rsidRPr="00F242D7">
        <w:t>townhouses, multi-family apartment</w:t>
      </w:r>
      <w:r w:rsidR="004B06D1" w:rsidRPr="00F242D7">
        <w:t>s</w:t>
      </w:r>
      <w:r w:rsidR="0032109D" w:rsidRPr="00F242D7">
        <w:t xml:space="preserve">, mixed-income buildings and community areas </w:t>
      </w:r>
      <w:r w:rsidR="004B06D1" w:rsidRPr="00F242D7">
        <w:t xml:space="preserve">that </w:t>
      </w:r>
      <w:r w:rsidR="00E0533E" w:rsidRPr="00F242D7">
        <w:t xml:space="preserve">complement the architecture in surrounding neighborhoods.  </w:t>
      </w:r>
    </w:p>
    <w:p w14:paraId="0FA2AECD" w14:textId="77777777" w:rsidR="009B287B" w:rsidRPr="00F242D7" w:rsidRDefault="009B287B" w:rsidP="002449EE">
      <w:pPr>
        <w:pStyle w:val="ListParagraph"/>
        <w:ind w:left="360"/>
      </w:pPr>
    </w:p>
    <w:p w14:paraId="605FC801" w14:textId="77777777" w:rsidR="00F26621" w:rsidRDefault="00F26621" w:rsidP="00945B2A"/>
    <w:p w14:paraId="5588A7D4" w14:textId="77777777" w:rsidR="00BA4A28" w:rsidRPr="008044FD" w:rsidRDefault="00E83A86" w:rsidP="004C464F">
      <w:pPr>
        <w:outlineLvl w:val="0"/>
        <w:rPr>
          <w:b/>
          <w:sz w:val="32"/>
          <w:szCs w:val="32"/>
        </w:rPr>
      </w:pPr>
      <w:r w:rsidRPr="008044FD">
        <w:rPr>
          <w:b/>
          <w:sz w:val="32"/>
          <w:szCs w:val="32"/>
        </w:rPr>
        <w:t>Enterprise Green Community Standards</w:t>
      </w:r>
    </w:p>
    <w:p w14:paraId="769B4535" w14:textId="77777777" w:rsidR="007C6144" w:rsidRDefault="007C6144"/>
    <w:p w14:paraId="3DBAF040" w14:textId="77777777" w:rsidR="007C6144" w:rsidRDefault="00E83A86" w:rsidP="00586588">
      <w:pPr>
        <w:pStyle w:val="ListParagraph"/>
        <w:numPr>
          <w:ilvl w:val="0"/>
          <w:numId w:val="20"/>
        </w:numPr>
        <w:ind w:left="360"/>
      </w:pPr>
      <w:r>
        <w:lastRenderedPageBreak/>
        <w:t xml:space="preserve">All rental and homeownership units at the new </w:t>
      </w:r>
      <w:r w:rsidR="00DA2118">
        <w:t xml:space="preserve">Beecher Terrace </w:t>
      </w:r>
      <w:r>
        <w:t>development will be constructed according to Enterprise Green Community (EG</w:t>
      </w:r>
      <w:r w:rsidR="00B50307">
        <w:t>C</w:t>
      </w:r>
      <w:r>
        <w:t xml:space="preserve">) standards.  Housing designed and built to EGC standard has been shown to deliver significant health, economic and environmental benefits to families of all incomes.  In addition, LMHA </w:t>
      </w:r>
      <w:r w:rsidR="00DA2118">
        <w:t xml:space="preserve">plans to </w:t>
      </w:r>
      <w:r w:rsidR="00C66EF6">
        <w:t>appl</w:t>
      </w:r>
      <w:r w:rsidR="00DA2118">
        <w:t xml:space="preserve">y </w:t>
      </w:r>
      <w:r w:rsidR="00C66EF6">
        <w:t xml:space="preserve">for </w:t>
      </w:r>
      <w:r>
        <w:t>LEED-ND (LEED for Neighborhood Development)</w:t>
      </w:r>
      <w:r w:rsidR="00C67A0D">
        <w:t xml:space="preserve"> certification for the community</w:t>
      </w:r>
      <w:r>
        <w:t xml:space="preserve">, a system for rating and certifying green neighborhoods.  </w:t>
      </w:r>
    </w:p>
    <w:p w14:paraId="479F939A" w14:textId="77777777" w:rsidR="007C6144" w:rsidRDefault="007C6144" w:rsidP="00945B2A"/>
    <w:p w14:paraId="4FEE584E" w14:textId="77777777" w:rsidR="00E83A86" w:rsidRDefault="00E83A86" w:rsidP="00586588">
      <w:pPr>
        <w:pStyle w:val="ListParagraph"/>
        <w:numPr>
          <w:ilvl w:val="0"/>
          <w:numId w:val="20"/>
        </w:numPr>
        <w:ind w:left="360"/>
      </w:pPr>
      <w:r>
        <w:t xml:space="preserve">Specific green features and activities at </w:t>
      </w:r>
      <w:r w:rsidR="00DA2118">
        <w:t xml:space="preserve">Beecher Terrace </w:t>
      </w:r>
      <w:r>
        <w:t>include:</w:t>
      </w:r>
    </w:p>
    <w:p w14:paraId="05BE8E9E" w14:textId="77777777" w:rsidR="006A7155" w:rsidRDefault="006A7155"/>
    <w:p w14:paraId="7A71F48C" w14:textId="77777777" w:rsidR="006A7155" w:rsidRDefault="006A7155" w:rsidP="00586588">
      <w:pPr>
        <w:pStyle w:val="ListParagraph"/>
        <w:numPr>
          <w:ilvl w:val="0"/>
          <w:numId w:val="21"/>
        </w:numPr>
      </w:pPr>
      <w:r>
        <w:t>Recycling of demolished mate</w:t>
      </w:r>
      <w:r w:rsidR="00DA2118">
        <w:t>rials and construction wastes</w:t>
      </w:r>
      <w:r w:rsidR="00C67A0D">
        <w:t>;</w:t>
      </w:r>
    </w:p>
    <w:p w14:paraId="00BFA50F" w14:textId="77777777" w:rsidR="00C67A0D" w:rsidRDefault="00C67A0D" w:rsidP="00C67A0D">
      <w:pPr>
        <w:pStyle w:val="ListParagraph"/>
        <w:ind w:left="360"/>
      </w:pPr>
    </w:p>
    <w:p w14:paraId="532BF036" w14:textId="77777777" w:rsidR="006A7155" w:rsidRDefault="006A7155" w:rsidP="00586588">
      <w:pPr>
        <w:pStyle w:val="ListParagraph"/>
        <w:numPr>
          <w:ilvl w:val="0"/>
          <w:numId w:val="21"/>
        </w:numPr>
      </w:pPr>
      <w:r>
        <w:t>Low-flow kitchen and bathroom faucets and toilets;</w:t>
      </w:r>
    </w:p>
    <w:p w14:paraId="57AB378F" w14:textId="77777777" w:rsidR="00C67A0D" w:rsidRDefault="00C67A0D" w:rsidP="00C67A0D"/>
    <w:p w14:paraId="5E7F5C7D" w14:textId="77777777" w:rsidR="006A7155" w:rsidRDefault="006A7155" w:rsidP="00586588">
      <w:pPr>
        <w:pStyle w:val="ListParagraph"/>
        <w:numPr>
          <w:ilvl w:val="0"/>
          <w:numId w:val="21"/>
        </w:numPr>
      </w:pPr>
      <w:r>
        <w:t>Use of south facing windows and daylighting tubes</w:t>
      </w:r>
      <w:r w:rsidR="00C67A0D">
        <w:t>;</w:t>
      </w:r>
    </w:p>
    <w:p w14:paraId="570C04B2" w14:textId="77777777" w:rsidR="00C67A0D" w:rsidRDefault="00C67A0D" w:rsidP="00C67A0D"/>
    <w:p w14:paraId="031CFFFA" w14:textId="77777777" w:rsidR="006A7155" w:rsidRDefault="006A7155" w:rsidP="00586588">
      <w:pPr>
        <w:pStyle w:val="ListParagraph"/>
        <w:numPr>
          <w:ilvl w:val="0"/>
          <w:numId w:val="21"/>
        </w:numPr>
      </w:pPr>
      <w:r>
        <w:t>ENERGY STAR rated appliances</w:t>
      </w:r>
      <w:r w:rsidR="008044FD">
        <w:t xml:space="preserve">, </w:t>
      </w:r>
      <w:r w:rsidR="007C6144">
        <w:t xml:space="preserve">lighting, </w:t>
      </w:r>
      <w:r w:rsidR="008044FD">
        <w:t>fans,</w:t>
      </w:r>
      <w:r>
        <w:t xml:space="preserve"> and heating and air conditioning equipment</w:t>
      </w:r>
      <w:r w:rsidR="00C67A0D">
        <w:t>;</w:t>
      </w:r>
    </w:p>
    <w:p w14:paraId="0A94CF19" w14:textId="77777777" w:rsidR="00C67A0D" w:rsidRDefault="00C67A0D" w:rsidP="00C67A0D"/>
    <w:p w14:paraId="09D9AB2F" w14:textId="77777777" w:rsidR="008044FD" w:rsidRDefault="008044FD" w:rsidP="00586588">
      <w:pPr>
        <w:pStyle w:val="ListParagraph"/>
        <w:numPr>
          <w:ilvl w:val="0"/>
          <w:numId w:val="21"/>
        </w:numPr>
      </w:pPr>
      <w:r>
        <w:t xml:space="preserve">ENERGY STAR-compliant roofing </w:t>
      </w:r>
      <w:r w:rsidR="00C66EF6" w:rsidRPr="004E3374">
        <w:t>and pavement</w:t>
      </w:r>
      <w:r w:rsidR="00C66EF6" w:rsidRPr="00C66EF6">
        <w:rPr>
          <w:color w:val="FF0000"/>
        </w:rPr>
        <w:t xml:space="preserve"> </w:t>
      </w:r>
      <w:r>
        <w:t>which reflects heat in lieu of retaining heat</w:t>
      </w:r>
      <w:r w:rsidR="00C67A0D">
        <w:t>;</w:t>
      </w:r>
    </w:p>
    <w:p w14:paraId="7E88DDE9" w14:textId="77777777" w:rsidR="00C67A0D" w:rsidRDefault="00C67A0D" w:rsidP="00C67A0D"/>
    <w:p w14:paraId="63B63F43" w14:textId="77777777" w:rsidR="006A7155" w:rsidRDefault="006A7155" w:rsidP="00586588">
      <w:pPr>
        <w:pStyle w:val="ListParagraph"/>
        <w:numPr>
          <w:ilvl w:val="0"/>
          <w:numId w:val="21"/>
        </w:numPr>
      </w:pPr>
      <w:r>
        <w:t>Use of vegetation to conserve energy</w:t>
      </w:r>
      <w:r w:rsidR="007C6144">
        <w:t>,</w:t>
      </w:r>
      <w:r w:rsidR="00C67A0D">
        <w:t xml:space="preserve"> and landscaping that</w:t>
      </w:r>
      <w:r>
        <w:t xml:space="preserve"> include</w:t>
      </w:r>
      <w:r w:rsidR="007C6144">
        <w:t>s</w:t>
      </w:r>
      <w:r>
        <w:t xml:space="preserve"> 50% native and adaptive plant material</w:t>
      </w:r>
      <w:r w:rsidR="00C67A0D">
        <w:t>;</w:t>
      </w:r>
      <w:r>
        <w:t xml:space="preserve"> </w:t>
      </w:r>
    </w:p>
    <w:p w14:paraId="61A5DDCE" w14:textId="77777777" w:rsidR="007C6144" w:rsidRDefault="007C6144" w:rsidP="007C6144"/>
    <w:p w14:paraId="333B1A54" w14:textId="77777777" w:rsidR="007C6144" w:rsidRDefault="006A7155" w:rsidP="00586588">
      <w:pPr>
        <w:pStyle w:val="ListParagraph"/>
        <w:numPr>
          <w:ilvl w:val="0"/>
          <w:numId w:val="21"/>
        </w:numPr>
      </w:pPr>
      <w:r>
        <w:t>Efficient water irrigation systems</w:t>
      </w:r>
      <w:r w:rsidR="007C6144">
        <w:t>;</w:t>
      </w:r>
    </w:p>
    <w:p w14:paraId="7D6DD0F8" w14:textId="1F3E4890" w:rsidR="006A7155" w:rsidRDefault="006A7155" w:rsidP="00586588">
      <w:pPr>
        <w:ind w:firstLine="60"/>
      </w:pPr>
    </w:p>
    <w:p w14:paraId="78F6ACBB" w14:textId="77777777" w:rsidR="006A7155" w:rsidRDefault="00F242D7" w:rsidP="00586588">
      <w:pPr>
        <w:pStyle w:val="ListParagraph"/>
        <w:numPr>
          <w:ilvl w:val="0"/>
          <w:numId w:val="21"/>
        </w:numPr>
      </w:pPr>
      <w:r>
        <w:t>B</w:t>
      </w:r>
      <w:r w:rsidR="006A7155">
        <w:t>io-filtration s</w:t>
      </w:r>
      <w:r w:rsidR="007C6144">
        <w:t>wales and an underground storm r</w:t>
      </w:r>
      <w:r w:rsidR="006A7155">
        <w:t>etention system</w:t>
      </w:r>
      <w:r w:rsidR="007C6144">
        <w:t>;</w:t>
      </w:r>
    </w:p>
    <w:p w14:paraId="2A4D7ED7" w14:textId="77777777" w:rsidR="007C6144" w:rsidRDefault="007C6144" w:rsidP="007C6144"/>
    <w:p w14:paraId="7A07D026" w14:textId="77777777" w:rsidR="006A7155" w:rsidRDefault="006A7155" w:rsidP="00586588">
      <w:pPr>
        <w:pStyle w:val="ListParagraph"/>
        <w:numPr>
          <w:ilvl w:val="0"/>
          <w:numId w:val="21"/>
        </w:numPr>
      </w:pPr>
      <w:r>
        <w:t>Elect</w:t>
      </w:r>
      <w:r w:rsidR="008044FD">
        <w:t>r</w:t>
      </w:r>
      <w:r>
        <w:t>ic vehicle chargin</w:t>
      </w:r>
      <w:r w:rsidR="008044FD">
        <w:t>g</w:t>
      </w:r>
      <w:r w:rsidR="007C6144">
        <w:t xml:space="preserve"> stations;</w:t>
      </w:r>
    </w:p>
    <w:p w14:paraId="18C93E0A" w14:textId="77777777" w:rsidR="007C6144" w:rsidRDefault="007C6144" w:rsidP="007C6144"/>
    <w:p w14:paraId="7B5DBF66" w14:textId="77777777" w:rsidR="006A7155" w:rsidRDefault="006A7155" w:rsidP="00586588">
      <w:pPr>
        <w:pStyle w:val="ListParagraph"/>
        <w:numPr>
          <w:ilvl w:val="0"/>
          <w:numId w:val="21"/>
        </w:numPr>
      </w:pPr>
      <w:r>
        <w:t>Low VOC (volatile organic compound) paints, primers and adhesives</w:t>
      </w:r>
      <w:r w:rsidR="007C6144">
        <w:t>;</w:t>
      </w:r>
    </w:p>
    <w:p w14:paraId="5684ADFB" w14:textId="77777777" w:rsidR="007C6144" w:rsidRDefault="007C6144" w:rsidP="007C6144"/>
    <w:p w14:paraId="3B134ED3" w14:textId="77777777" w:rsidR="006A7155" w:rsidRDefault="008044FD" w:rsidP="00586588">
      <w:pPr>
        <w:pStyle w:val="ListParagraph"/>
        <w:numPr>
          <w:ilvl w:val="0"/>
          <w:numId w:val="21"/>
        </w:numPr>
      </w:pPr>
      <w:r>
        <w:t>Composite wood produc</w:t>
      </w:r>
      <w:r w:rsidR="007C6144">
        <w:t>ts with</w:t>
      </w:r>
      <w:r>
        <w:t xml:space="preserve"> low</w:t>
      </w:r>
      <w:r w:rsidR="007C6144">
        <w:t xml:space="preserve"> or no levels of Formaldehyde;</w:t>
      </w:r>
    </w:p>
    <w:p w14:paraId="6EC3C9EB" w14:textId="77777777" w:rsidR="008044FD" w:rsidRDefault="008044FD"/>
    <w:p w14:paraId="68263155" w14:textId="77777777" w:rsidR="00E83A86" w:rsidRDefault="007C6144" w:rsidP="00586588">
      <w:pPr>
        <w:pStyle w:val="ListParagraph"/>
        <w:numPr>
          <w:ilvl w:val="0"/>
          <w:numId w:val="21"/>
        </w:numPr>
      </w:pPr>
      <w:r>
        <w:t>On-site organic waste composting and r</w:t>
      </w:r>
      <w:r w:rsidR="00E83A86">
        <w:t xml:space="preserve">ecycling </w:t>
      </w:r>
      <w:r>
        <w:t>stations in the</w:t>
      </w:r>
      <w:r w:rsidR="006A7155">
        <w:t xml:space="preserve"> parking lots</w:t>
      </w:r>
      <w:r>
        <w:t xml:space="preserve"> on each block</w:t>
      </w:r>
      <w:r w:rsidR="006A7155">
        <w:t>.</w:t>
      </w:r>
    </w:p>
    <w:p w14:paraId="1C3F788D" w14:textId="77777777" w:rsidR="006A7155" w:rsidRDefault="006A7155"/>
    <w:p w14:paraId="4A007790" w14:textId="10FCFAF7" w:rsidR="006A7155" w:rsidRDefault="007C6144" w:rsidP="00586588">
      <w:pPr>
        <w:pStyle w:val="ListParagraph"/>
        <w:numPr>
          <w:ilvl w:val="0"/>
          <w:numId w:val="22"/>
        </w:numPr>
        <w:ind w:left="360"/>
      </w:pPr>
      <w:r>
        <w:t>In addition, a</w:t>
      </w:r>
      <w:r w:rsidR="006A7155">
        <w:t xml:space="preserve">ll newly constructed </w:t>
      </w:r>
      <w:r w:rsidR="00DA2118">
        <w:t>Beecher Terrace</w:t>
      </w:r>
      <w:r w:rsidR="006A7155">
        <w:t xml:space="preserve"> units will be smoke-free. </w:t>
      </w:r>
    </w:p>
    <w:p w14:paraId="0EF7ADF3" w14:textId="77777777" w:rsidR="003D7494" w:rsidRDefault="003D7494" w:rsidP="00945B2A"/>
    <w:p w14:paraId="4ED90690" w14:textId="77777777" w:rsidR="008044FD" w:rsidRDefault="008044FD" w:rsidP="00586588">
      <w:pPr>
        <w:pStyle w:val="ListParagraph"/>
        <w:numPr>
          <w:ilvl w:val="0"/>
          <w:numId w:val="22"/>
        </w:numPr>
        <w:ind w:left="360"/>
      </w:pPr>
      <w:r>
        <w:t xml:space="preserve">All </w:t>
      </w:r>
      <w:r w:rsidR="00DA2118">
        <w:t>Beecher Terrace h</w:t>
      </w:r>
      <w:r>
        <w:t xml:space="preserve">ouseholds will receive a Resident Manual and orientation highlighting their home’s </w:t>
      </w:r>
      <w:r w:rsidR="007C6144">
        <w:t xml:space="preserve">and community’s </w:t>
      </w:r>
      <w:r>
        <w:t xml:space="preserve">green features. </w:t>
      </w:r>
    </w:p>
    <w:p w14:paraId="76A5E11A" w14:textId="77777777" w:rsidR="009B287B" w:rsidRDefault="009B287B" w:rsidP="002449EE"/>
    <w:p w14:paraId="00EC2D4B" w14:textId="77777777" w:rsidR="009B287B" w:rsidRDefault="009B287B" w:rsidP="002449EE">
      <w:pPr>
        <w:pStyle w:val="ListParagraph"/>
        <w:ind w:left="360"/>
      </w:pPr>
    </w:p>
    <w:p w14:paraId="76DDA07F" w14:textId="77777777" w:rsidR="007C6144" w:rsidRPr="00AE6CD5" w:rsidRDefault="007C6144" w:rsidP="007C6144">
      <w:pPr>
        <w:rPr>
          <w:b/>
          <w:sz w:val="32"/>
          <w:szCs w:val="32"/>
        </w:rPr>
      </w:pPr>
    </w:p>
    <w:p w14:paraId="2F630E57" w14:textId="77777777" w:rsidR="007C6144" w:rsidRPr="00176231" w:rsidRDefault="004E3374" w:rsidP="004C464F">
      <w:pPr>
        <w:outlineLvl w:val="0"/>
        <w:rPr>
          <w:b/>
          <w:sz w:val="32"/>
          <w:szCs w:val="32"/>
        </w:rPr>
      </w:pPr>
      <w:r w:rsidRPr="00176231">
        <w:rPr>
          <w:b/>
          <w:sz w:val="32"/>
          <w:szCs w:val="32"/>
        </w:rPr>
        <w:lastRenderedPageBreak/>
        <w:t>Community and Supportive Services for Residents</w:t>
      </w:r>
    </w:p>
    <w:p w14:paraId="0629F028" w14:textId="77777777" w:rsidR="004E3374" w:rsidRPr="00176231" w:rsidRDefault="004E3374" w:rsidP="007C6144"/>
    <w:p w14:paraId="11EEEC20" w14:textId="513DDE19" w:rsidR="00BD3C1C" w:rsidRPr="00176231" w:rsidRDefault="00BD3C1C" w:rsidP="00586588">
      <w:pPr>
        <w:pStyle w:val="ListParagraph"/>
        <w:numPr>
          <w:ilvl w:val="0"/>
          <w:numId w:val="23"/>
        </w:numPr>
        <w:ind w:left="360"/>
      </w:pPr>
      <w:r w:rsidRPr="00176231">
        <w:t xml:space="preserve">An essential component of the </w:t>
      </w:r>
      <w:r w:rsidR="00F242D7" w:rsidRPr="00176231">
        <w:t xml:space="preserve">Choice Neighborhood </w:t>
      </w:r>
      <w:r w:rsidRPr="00176231">
        <w:t xml:space="preserve">grant is the Community and Supportive Services (CSS) Plan.  </w:t>
      </w:r>
      <w:r w:rsidR="00DC162A">
        <w:t xml:space="preserve">Urban Strategies out of St. Louis, Missouri will be the lead entity for the CSS Plan, which is </w:t>
      </w:r>
      <w:r w:rsidR="00510154" w:rsidRPr="00176231">
        <w:t>designed</w:t>
      </w:r>
      <w:r w:rsidRPr="00176231">
        <w:t xml:space="preserve"> </w:t>
      </w:r>
      <w:r w:rsidR="003F4941" w:rsidRPr="00176231">
        <w:t xml:space="preserve">to </w:t>
      </w:r>
      <w:r w:rsidRPr="00176231">
        <w:t>1)</w:t>
      </w:r>
      <w:r w:rsidR="00510154" w:rsidRPr="00176231">
        <w:t xml:space="preserve"> </w:t>
      </w:r>
      <w:r w:rsidRPr="00176231">
        <w:t xml:space="preserve">prepare individuals for the transition from </w:t>
      </w:r>
      <w:r w:rsidR="00B80503" w:rsidRPr="00176231">
        <w:t xml:space="preserve">Beecher Terrace </w:t>
      </w:r>
      <w:r w:rsidRPr="00176231">
        <w:t>to their new communities during the revitalization process; 2) offer services that would create succ</w:t>
      </w:r>
      <w:r w:rsidR="00510154" w:rsidRPr="00176231">
        <w:t xml:space="preserve">ess in the workplace; and 3) </w:t>
      </w:r>
      <w:r w:rsidRPr="00176231">
        <w:t xml:space="preserve">move families towards a path of self-sufficiency.  </w:t>
      </w:r>
    </w:p>
    <w:p w14:paraId="15E546F1" w14:textId="77777777" w:rsidR="00BD3C1C" w:rsidRPr="00176231" w:rsidRDefault="00BD3C1C" w:rsidP="00945B2A"/>
    <w:p w14:paraId="17DF51B0" w14:textId="77777777" w:rsidR="00BD3C1C" w:rsidRPr="00176231" w:rsidRDefault="00BD3C1C" w:rsidP="00586588">
      <w:pPr>
        <w:pStyle w:val="ListParagraph"/>
        <w:numPr>
          <w:ilvl w:val="0"/>
          <w:numId w:val="23"/>
        </w:numPr>
        <w:ind w:left="360"/>
      </w:pPr>
      <w:r w:rsidRPr="00176231">
        <w:t xml:space="preserve">Programs and services include needs assessments and comprehensive case management </w:t>
      </w:r>
      <w:r w:rsidR="00510154" w:rsidRPr="00176231">
        <w:t xml:space="preserve">services for all former </w:t>
      </w:r>
      <w:r w:rsidR="00B80503" w:rsidRPr="00176231">
        <w:t xml:space="preserve">Beecher Terrace </w:t>
      </w:r>
      <w:r w:rsidR="00510154" w:rsidRPr="00176231">
        <w:t xml:space="preserve">residents; health care services that are accessible and affordable, including the </w:t>
      </w:r>
      <w:r w:rsidR="00B80503" w:rsidRPr="00176231">
        <w:t>H</w:t>
      </w:r>
      <w:r w:rsidR="00510154" w:rsidRPr="00176231">
        <w:t xml:space="preserve">UD health initiative </w:t>
      </w:r>
      <w:r w:rsidR="00510154" w:rsidRPr="00945B2A">
        <w:rPr>
          <w:i/>
        </w:rPr>
        <w:t>“With Every Heartbeat is Life”</w:t>
      </w:r>
      <w:r w:rsidR="00510154" w:rsidRPr="00176231">
        <w:t>, which focuses on self-help management for chronic illness; job placement; financial skills training; a scholarship program for residents who are high school/GED graduates who wish to pursue higher education; recruitment for Early Childhood Education programs; transportation assistance</w:t>
      </w:r>
      <w:r w:rsidR="00A54DCC" w:rsidRPr="00176231">
        <w:t xml:space="preserve">; </w:t>
      </w:r>
      <w:r w:rsidR="00B95553" w:rsidRPr="00176231">
        <w:t>homeownership counseling and a Section 8 Homeownership program which offers subsidy towards a mortgage payment for eligible candidates</w:t>
      </w:r>
      <w:r w:rsidR="00B80503" w:rsidRPr="00176231">
        <w:t xml:space="preserve">. </w:t>
      </w:r>
    </w:p>
    <w:p w14:paraId="6D4D8103" w14:textId="77777777" w:rsidR="00510154" w:rsidRPr="00176231" w:rsidRDefault="00510154" w:rsidP="00945B2A"/>
    <w:p w14:paraId="515B3325" w14:textId="77777777" w:rsidR="00510154" w:rsidRPr="00176231" w:rsidRDefault="00B80503" w:rsidP="00586588">
      <w:pPr>
        <w:pStyle w:val="ListParagraph"/>
        <w:numPr>
          <w:ilvl w:val="0"/>
          <w:numId w:val="23"/>
        </w:numPr>
        <w:ind w:left="360"/>
      </w:pPr>
      <w:r w:rsidRPr="00176231">
        <w:t xml:space="preserve">Beecher Terrace households will be </w:t>
      </w:r>
      <w:r w:rsidR="00510154" w:rsidRPr="00176231">
        <w:t xml:space="preserve">kept abreast of these programs and services, along with progress on the </w:t>
      </w:r>
      <w:r w:rsidRPr="00176231">
        <w:t>Choice Neighborhood program</w:t>
      </w:r>
      <w:r w:rsidR="00510154" w:rsidRPr="00176231">
        <w:t>, and education and employment opportunities</w:t>
      </w:r>
      <w:r w:rsidR="00B95553" w:rsidRPr="00176231">
        <w:t>,</w:t>
      </w:r>
      <w:r w:rsidR="00510154" w:rsidRPr="00176231">
        <w:t xml:space="preserve"> through a quarterly newsletter. </w:t>
      </w:r>
    </w:p>
    <w:p w14:paraId="32C5F160" w14:textId="77777777" w:rsidR="0048611B" w:rsidRPr="00AE6CD5" w:rsidRDefault="0048611B" w:rsidP="00945B2A">
      <w:pPr>
        <w:rPr>
          <w:b/>
          <w:sz w:val="32"/>
          <w:szCs w:val="32"/>
        </w:rPr>
      </w:pPr>
    </w:p>
    <w:sectPr w:rsidR="0048611B" w:rsidRPr="00AE6CD5" w:rsidSect="00647C94">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44F73" w14:textId="77777777" w:rsidR="002F1495" w:rsidRDefault="002F1495" w:rsidP="00AE6CD5">
      <w:r>
        <w:separator/>
      </w:r>
    </w:p>
  </w:endnote>
  <w:endnote w:type="continuationSeparator" w:id="0">
    <w:p w14:paraId="7ED1EA06" w14:textId="77777777" w:rsidR="002F1495" w:rsidRDefault="002F1495" w:rsidP="00AE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277552"/>
      <w:docPartObj>
        <w:docPartGallery w:val="Page Numbers (Bottom of Page)"/>
        <w:docPartUnique/>
      </w:docPartObj>
    </w:sdtPr>
    <w:sdtEndPr>
      <w:rPr>
        <w:noProof/>
      </w:rPr>
    </w:sdtEndPr>
    <w:sdtContent>
      <w:p w14:paraId="3E979D4F" w14:textId="77777777" w:rsidR="00AE6CD5" w:rsidRDefault="00AE6CD5">
        <w:pPr>
          <w:pStyle w:val="Footer"/>
          <w:jc w:val="right"/>
        </w:pPr>
        <w:r>
          <w:fldChar w:fldCharType="begin"/>
        </w:r>
        <w:r>
          <w:instrText xml:space="preserve"> PAGE   \* MERGEFORMAT </w:instrText>
        </w:r>
        <w:r>
          <w:fldChar w:fldCharType="separate"/>
        </w:r>
        <w:r w:rsidR="00492F04">
          <w:rPr>
            <w:noProof/>
          </w:rPr>
          <w:t>1</w:t>
        </w:r>
        <w:r>
          <w:rPr>
            <w:noProof/>
          </w:rPr>
          <w:fldChar w:fldCharType="end"/>
        </w:r>
      </w:p>
    </w:sdtContent>
  </w:sdt>
  <w:p w14:paraId="597AA3E2" w14:textId="77777777" w:rsidR="00AE6CD5" w:rsidRDefault="00AE6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9A66F" w14:textId="77777777" w:rsidR="002F1495" w:rsidRDefault="002F1495" w:rsidP="00AE6CD5">
      <w:r>
        <w:separator/>
      </w:r>
    </w:p>
  </w:footnote>
  <w:footnote w:type="continuationSeparator" w:id="0">
    <w:p w14:paraId="4453F411" w14:textId="77777777" w:rsidR="002F1495" w:rsidRDefault="002F1495" w:rsidP="00AE6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62F"/>
    <w:multiLevelType w:val="hybridMultilevel"/>
    <w:tmpl w:val="8BDE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4B11"/>
    <w:multiLevelType w:val="hybridMultilevel"/>
    <w:tmpl w:val="FEAEEE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376D7F"/>
    <w:multiLevelType w:val="hybridMultilevel"/>
    <w:tmpl w:val="CDE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95789"/>
    <w:multiLevelType w:val="hybridMultilevel"/>
    <w:tmpl w:val="CEC4E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6C3CAB"/>
    <w:multiLevelType w:val="hybridMultilevel"/>
    <w:tmpl w:val="349CC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BF59FC"/>
    <w:multiLevelType w:val="hybridMultilevel"/>
    <w:tmpl w:val="E0C45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A670D2"/>
    <w:multiLevelType w:val="hybridMultilevel"/>
    <w:tmpl w:val="CC0C6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0311F"/>
    <w:multiLevelType w:val="hybridMultilevel"/>
    <w:tmpl w:val="42DA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02716A8"/>
    <w:multiLevelType w:val="hybridMultilevel"/>
    <w:tmpl w:val="DC14A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B5BC4"/>
    <w:multiLevelType w:val="hybridMultilevel"/>
    <w:tmpl w:val="5D109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730D0B"/>
    <w:multiLevelType w:val="hybridMultilevel"/>
    <w:tmpl w:val="0324E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0C0835"/>
    <w:multiLevelType w:val="hybridMultilevel"/>
    <w:tmpl w:val="D3BA3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AF5810"/>
    <w:multiLevelType w:val="hybridMultilevel"/>
    <w:tmpl w:val="5584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12683"/>
    <w:multiLevelType w:val="hybridMultilevel"/>
    <w:tmpl w:val="5518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213A0"/>
    <w:multiLevelType w:val="hybridMultilevel"/>
    <w:tmpl w:val="075C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C96C3F"/>
    <w:multiLevelType w:val="hybridMultilevel"/>
    <w:tmpl w:val="D2520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1D0545"/>
    <w:multiLevelType w:val="hybridMultilevel"/>
    <w:tmpl w:val="89642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647994"/>
    <w:multiLevelType w:val="hybridMultilevel"/>
    <w:tmpl w:val="F6DE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1801C3"/>
    <w:multiLevelType w:val="hybridMultilevel"/>
    <w:tmpl w:val="9F28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97D25"/>
    <w:multiLevelType w:val="hybridMultilevel"/>
    <w:tmpl w:val="8EAE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07A56"/>
    <w:multiLevelType w:val="hybridMultilevel"/>
    <w:tmpl w:val="1FDED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8094A"/>
    <w:multiLevelType w:val="hybridMultilevel"/>
    <w:tmpl w:val="3E106C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AC47BA9"/>
    <w:multiLevelType w:val="hybridMultilevel"/>
    <w:tmpl w:val="A894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15"/>
  </w:num>
  <w:num w:numId="5">
    <w:abstractNumId w:val="3"/>
  </w:num>
  <w:num w:numId="6">
    <w:abstractNumId w:val="21"/>
  </w:num>
  <w:num w:numId="7">
    <w:abstractNumId w:val="1"/>
  </w:num>
  <w:num w:numId="8">
    <w:abstractNumId w:val="7"/>
  </w:num>
  <w:num w:numId="9">
    <w:abstractNumId w:val="14"/>
  </w:num>
  <w:num w:numId="10">
    <w:abstractNumId w:val="20"/>
  </w:num>
  <w:num w:numId="11">
    <w:abstractNumId w:val="22"/>
  </w:num>
  <w:num w:numId="12">
    <w:abstractNumId w:val="10"/>
  </w:num>
  <w:num w:numId="13">
    <w:abstractNumId w:val="8"/>
  </w:num>
  <w:num w:numId="14">
    <w:abstractNumId w:val="13"/>
  </w:num>
  <w:num w:numId="15">
    <w:abstractNumId w:val="5"/>
  </w:num>
  <w:num w:numId="16">
    <w:abstractNumId w:val="16"/>
  </w:num>
  <w:num w:numId="17">
    <w:abstractNumId w:val="9"/>
  </w:num>
  <w:num w:numId="18">
    <w:abstractNumId w:val="12"/>
  </w:num>
  <w:num w:numId="19">
    <w:abstractNumId w:val="0"/>
  </w:num>
  <w:num w:numId="20">
    <w:abstractNumId w:val="17"/>
  </w:num>
  <w:num w:numId="21">
    <w:abstractNumId w:val="4"/>
  </w:num>
  <w:num w:numId="22">
    <w:abstractNumId w:val="18"/>
  </w:num>
  <w:num w:numId="23">
    <w:abstractNumId w:val="1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21"/>
    <w:rsid w:val="00036AC5"/>
    <w:rsid w:val="000441D0"/>
    <w:rsid w:val="00075905"/>
    <w:rsid w:val="000A03BC"/>
    <w:rsid w:val="001073C5"/>
    <w:rsid w:val="001249EC"/>
    <w:rsid w:val="00130314"/>
    <w:rsid w:val="001431E1"/>
    <w:rsid w:val="0016669D"/>
    <w:rsid w:val="00176231"/>
    <w:rsid w:val="001A6563"/>
    <w:rsid w:val="001D142D"/>
    <w:rsid w:val="001D1FDD"/>
    <w:rsid w:val="001F0956"/>
    <w:rsid w:val="0020059F"/>
    <w:rsid w:val="0020400C"/>
    <w:rsid w:val="002449EE"/>
    <w:rsid w:val="00262DF3"/>
    <w:rsid w:val="0028289C"/>
    <w:rsid w:val="00294A8C"/>
    <w:rsid w:val="002B1BB4"/>
    <w:rsid w:val="002E0EE6"/>
    <w:rsid w:val="002E1074"/>
    <w:rsid w:val="002E1602"/>
    <w:rsid w:val="002F1495"/>
    <w:rsid w:val="0032109D"/>
    <w:rsid w:val="003369F5"/>
    <w:rsid w:val="00366B55"/>
    <w:rsid w:val="00375E49"/>
    <w:rsid w:val="003B52F4"/>
    <w:rsid w:val="003D7494"/>
    <w:rsid w:val="003F4941"/>
    <w:rsid w:val="0048611B"/>
    <w:rsid w:val="00492F04"/>
    <w:rsid w:val="004A3C71"/>
    <w:rsid w:val="004B06D1"/>
    <w:rsid w:val="004C464F"/>
    <w:rsid w:val="004C6A9F"/>
    <w:rsid w:val="004E3374"/>
    <w:rsid w:val="005042A0"/>
    <w:rsid w:val="00510154"/>
    <w:rsid w:val="005279C3"/>
    <w:rsid w:val="005339E3"/>
    <w:rsid w:val="0057671A"/>
    <w:rsid w:val="00586588"/>
    <w:rsid w:val="005A525B"/>
    <w:rsid w:val="005B22C1"/>
    <w:rsid w:val="005B3CCA"/>
    <w:rsid w:val="005C2972"/>
    <w:rsid w:val="005E7CC3"/>
    <w:rsid w:val="005F489C"/>
    <w:rsid w:val="006227E7"/>
    <w:rsid w:val="0063574E"/>
    <w:rsid w:val="00647C94"/>
    <w:rsid w:val="00651007"/>
    <w:rsid w:val="006522C9"/>
    <w:rsid w:val="00693E77"/>
    <w:rsid w:val="00697D32"/>
    <w:rsid w:val="006A7155"/>
    <w:rsid w:val="006F5FC4"/>
    <w:rsid w:val="006F6DE6"/>
    <w:rsid w:val="007015FA"/>
    <w:rsid w:val="007102C9"/>
    <w:rsid w:val="00786864"/>
    <w:rsid w:val="007A6631"/>
    <w:rsid w:val="007B5715"/>
    <w:rsid w:val="007C1DFF"/>
    <w:rsid w:val="007C6144"/>
    <w:rsid w:val="007C7BF1"/>
    <w:rsid w:val="007E12ED"/>
    <w:rsid w:val="008044FD"/>
    <w:rsid w:val="008A14B7"/>
    <w:rsid w:val="008A4B51"/>
    <w:rsid w:val="008B00F3"/>
    <w:rsid w:val="008B35CE"/>
    <w:rsid w:val="008E4BC4"/>
    <w:rsid w:val="008F0BEF"/>
    <w:rsid w:val="00901531"/>
    <w:rsid w:val="00930D14"/>
    <w:rsid w:val="00936AD5"/>
    <w:rsid w:val="00945B2A"/>
    <w:rsid w:val="009A412C"/>
    <w:rsid w:val="009B287B"/>
    <w:rsid w:val="009E709F"/>
    <w:rsid w:val="00A22185"/>
    <w:rsid w:val="00A43965"/>
    <w:rsid w:val="00A54DCC"/>
    <w:rsid w:val="00A608FD"/>
    <w:rsid w:val="00A74014"/>
    <w:rsid w:val="00A7784C"/>
    <w:rsid w:val="00AB1334"/>
    <w:rsid w:val="00AE6CD5"/>
    <w:rsid w:val="00B50307"/>
    <w:rsid w:val="00B552A5"/>
    <w:rsid w:val="00B74AFD"/>
    <w:rsid w:val="00B80503"/>
    <w:rsid w:val="00B815D0"/>
    <w:rsid w:val="00B95553"/>
    <w:rsid w:val="00BA4A28"/>
    <w:rsid w:val="00BA674F"/>
    <w:rsid w:val="00BB057C"/>
    <w:rsid w:val="00BB6D40"/>
    <w:rsid w:val="00BC74DC"/>
    <w:rsid w:val="00BD3C1C"/>
    <w:rsid w:val="00BD6890"/>
    <w:rsid w:val="00BF31A5"/>
    <w:rsid w:val="00C04F55"/>
    <w:rsid w:val="00C27B0F"/>
    <w:rsid w:val="00C66EF6"/>
    <w:rsid w:val="00C67A0D"/>
    <w:rsid w:val="00CC55D7"/>
    <w:rsid w:val="00CD23B0"/>
    <w:rsid w:val="00CD4698"/>
    <w:rsid w:val="00D415FD"/>
    <w:rsid w:val="00D55416"/>
    <w:rsid w:val="00D85D33"/>
    <w:rsid w:val="00D95B5A"/>
    <w:rsid w:val="00DA2118"/>
    <w:rsid w:val="00DB0311"/>
    <w:rsid w:val="00DC162A"/>
    <w:rsid w:val="00DD50FD"/>
    <w:rsid w:val="00E0533E"/>
    <w:rsid w:val="00E128DE"/>
    <w:rsid w:val="00E300DF"/>
    <w:rsid w:val="00E702EC"/>
    <w:rsid w:val="00E81A6D"/>
    <w:rsid w:val="00E83A86"/>
    <w:rsid w:val="00E94688"/>
    <w:rsid w:val="00EA4278"/>
    <w:rsid w:val="00EB78EC"/>
    <w:rsid w:val="00EC327A"/>
    <w:rsid w:val="00EC661C"/>
    <w:rsid w:val="00ED420A"/>
    <w:rsid w:val="00F132DB"/>
    <w:rsid w:val="00F242D7"/>
    <w:rsid w:val="00F26621"/>
    <w:rsid w:val="00F52C10"/>
    <w:rsid w:val="00F739EA"/>
    <w:rsid w:val="00FB0130"/>
    <w:rsid w:val="00FB6083"/>
    <w:rsid w:val="00FB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92C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D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D14"/>
    <w:rPr>
      <w:rFonts w:ascii="Lucida Grande" w:hAnsi="Lucida Grande" w:cs="Lucida Grande"/>
      <w:sz w:val="18"/>
      <w:szCs w:val="18"/>
    </w:rPr>
  </w:style>
  <w:style w:type="paragraph" w:styleId="ListParagraph">
    <w:name w:val="List Paragraph"/>
    <w:basedOn w:val="Normal"/>
    <w:uiPriority w:val="34"/>
    <w:qFormat/>
    <w:rsid w:val="005C2972"/>
    <w:pPr>
      <w:ind w:left="720"/>
      <w:contextualSpacing/>
    </w:pPr>
  </w:style>
  <w:style w:type="paragraph" w:customStyle="1" w:styleId="Default">
    <w:name w:val="Default"/>
    <w:rsid w:val="00130314"/>
    <w:pPr>
      <w:autoSpaceDE w:val="0"/>
      <w:autoSpaceDN w:val="0"/>
      <w:adjustRightInd w:val="0"/>
    </w:pPr>
    <w:rPr>
      <w:rFonts w:ascii="Times New Roman" w:eastAsia="Times New Roman" w:hAnsi="Times New Roman" w:cs="Times New Roman"/>
      <w:noProof/>
      <w:color w:val="000000"/>
    </w:rPr>
  </w:style>
  <w:style w:type="character" w:styleId="Hyperlink">
    <w:name w:val="Hyperlink"/>
    <w:basedOn w:val="DefaultParagraphFont"/>
    <w:rsid w:val="00130314"/>
    <w:rPr>
      <w:color w:val="0000FF"/>
      <w:u w:val="single"/>
    </w:rPr>
  </w:style>
  <w:style w:type="paragraph" w:styleId="Header">
    <w:name w:val="header"/>
    <w:basedOn w:val="Normal"/>
    <w:link w:val="HeaderChar"/>
    <w:uiPriority w:val="99"/>
    <w:unhideWhenUsed/>
    <w:rsid w:val="00AE6CD5"/>
    <w:pPr>
      <w:tabs>
        <w:tab w:val="center" w:pos="4680"/>
        <w:tab w:val="right" w:pos="9360"/>
      </w:tabs>
    </w:pPr>
  </w:style>
  <w:style w:type="character" w:customStyle="1" w:styleId="HeaderChar">
    <w:name w:val="Header Char"/>
    <w:basedOn w:val="DefaultParagraphFont"/>
    <w:link w:val="Header"/>
    <w:uiPriority w:val="99"/>
    <w:rsid w:val="00AE6CD5"/>
  </w:style>
  <w:style w:type="paragraph" w:styleId="Footer">
    <w:name w:val="footer"/>
    <w:basedOn w:val="Normal"/>
    <w:link w:val="FooterChar"/>
    <w:uiPriority w:val="99"/>
    <w:unhideWhenUsed/>
    <w:rsid w:val="00AE6CD5"/>
    <w:pPr>
      <w:tabs>
        <w:tab w:val="center" w:pos="4680"/>
        <w:tab w:val="right" w:pos="9360"/>
      </w:tabs>
    </w:pPr>
  </w:style>
  <w:style w:type="character" w:customStyle="1" w:styleId="FooterChar">
    <w:name w:val="Footer Char"/>
    <w:basedOn w:val="DefaultParagraphFont"/>
    <w:link w:val="Footer"/>
    <w:uiPriority w:val="99"/>
    <w:rsid w:val="00AE6CD5"/>
  </w:style>
  <w:style w:type="paragraph" w:styleId="Revision">
    <w:name w:val="Revision"/>
    <w:hidden/>
    <w:uiPriority w:val="99"/>
    <w:semiHidden/>
    <w:rsid w:val="004C4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D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D14"/>
    <w:rPr>
      <w:rFonts w:ascii="Lucida Grande" w:hAnsi="Lucida Grande" w:cs="Lucida Grande"/>
      <w:sz w:val="18"/>
      <w:szCs w:val="18"/>
    </w:rPr>
  </w:style>
  <w:style w:type="paragraph" w:styleId="ListParagraph">
    <w:name w:val="List Paragraph"/>
    <w:basedOn w:val="Normal"/>
    <w:uiPriority w:val="34"/>
    <w:qFormat/>
    <w:rsid w:val="005C2972"/>
    <w:pPr>
      <w:ind w:left="720"/>
      <w:contextualSpacing/>
    </w:pPr>
  </w:style>
  <w:style w:type="paragraph" w:customStyle="1" w:styleId="Default">
    <w:name w:val="Default"/>
    <w:rsid w:val="00130314"/>
    <w:pPr>
      <w:autoSpaceDE w:val="0"/>
      <w:autoSpaceDN w:val="0"/>
      <w:adjustRightInd w:val="0"/>
    </w:pPr>
    <w:rPr>
      <w:rFonts w:ascii="Times New Roman" w:eastAsia="Times New Roman" w:hAnsi="Times New Roman" w:cs="Times New Roman"/>
      <w:noProof/>
      <w:color w:val="000000"/>
    </w:rPr>
  </w:style>
  <w:style w:type="character" w:styleId="Hyperlink">
    <w:name w:val="Hyperlink"/>
    <w:basedOn w:val="DefaultParagraphFont"/>
    <w:rsid w:val="00130314"/>
    <w:rPr>
      <w:color w:val="0000FF"/>
      <w:u w:val="single"/>
    </w:rPr>
  </w:style>
  <w:style w:type="paragraph" w:styleId="Header">
    <w:name w:val="header"/>
    <w:basedOn w:val="Normal"/>
    <w:link w:val="HeaderChar"/>
    <w:uiPriority w:val="99"/>
    <w:unhideWhenUsed/>
    <w:rsid w:val="00AE6CD5"/>
    <w:pPr>
      <w:tabs>
        <w:tab w:val="center" w:pos="4680"/>
        <w:tab w:val="right" w:pos="9360"/>
      </w:tabs>
    </w:pPr>
  </w:style>
  <w:style w:type="character" w:customStyle="1" w:styleId="HeaderChar">
    <w:name w:val="Header Char"/>
    <w:basedOn w:val="DefaultParagraphFont"/>
    <w:link w:val="Header"/>
    <w:uiPriority w:val="99"/>
    <w:rsid w:val="00AE6CD5"/>
  </w:style>
  <w:style w:type="paragraph" w:styleId="Footer">
    <w:name w:val="footer"/>
    <w:basedOn w:val="Normal"/>
    <w:link w:val="FooterChar"/>
    <w:uiPriority w:val="99"/>
    <w:unhideWhenUsed/>
    <w:rsid w:val="00AE6CD5"/>
    <w:pPr>
      <w:tabs>
        <w:tab w:val="center" w:pos="4680"/>
        <w:tab w:val="right" w:pos="9360"/>
      </w:tabs>
    </w:pPr>
  </w:style>
  <w:style w:type="character" w:customStyle="1" w:styleId="FooterChar">
    <w:name w:val="Footer Char"/>
    <w:basedOn w:val="DefaultParagraphFont"/>
    <w:link w:val="Footer"/>
    <w:uiPriority w:val="99"/>
    <w:rsid w:val="00AE6CD5"/>
  </w:style>
  <w:style w:type="paragraph" w:styleId="Revision">
    <w:name w:val="Revision"/>
    <w:hidden/>
    <w:uiPriority w:val="99"/>
    <w:semiHidden/>
    <w:rsid w:val="004C4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B274-D90F-47F3-BB13-ACB1C1B0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LMHA</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O"Neil</dc:creator>
  <cp:lastModifiedBy>Chloe Quiroga</cp:lastModifiedBy>
  <cp:revision>2</cp:revision>
  <cp:lastPrinted>2016-08-23T12:17:00Z</cp:lastPrinted>
  <dcterms:created xsi:type="dcterms:W3CDTF">2016-12-21T15:58:00Z</dcterms:created>
  <dcterms:modified xsi:type="dcterms:W3CDTF">2016-12-21T15:58:00Z</dcterms:modified>
</cp:coreProperties>
</file>